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6F8681D6" w14:textId="77777777" w:rsidTr="00943920">
        <w:trPr>
          <w:trHeight w:val="841"/>
        </w:trPr>
        <w:tc>
          <w:tcPr>
            <w:tcW w:w="7621" w:type="dxa"/>
            <w:gridSpan w:val="2"/>
            <w:shd w:val="clear" w:color="auto" w:fill="auto"/>
            <w:vAlign w:val="center"/>
          </w:tcPr>
          <w:p w14:paraId="519B55FC"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D770FA" w:rsidRPr="00252F34">
              <w:rPr>
                <w:rFonts w:ascii="Oswald" w:hAnsi="Oswald" w:cs="Arial"/>
                <w:b/>
                <w:smallCaps/>
                <w:noProof/>
              </w:rPr>
              <w:t>D</w:t>
            </w:r>
            <w:r w:rsidR="00377D26" w:rsidRPr="00252F34">
              <w:rPr>
                <w:rFonts w:ascii="Oswald" w:hAnsi="Oswald" w:cs="Arial"/>
                <w:b/>
                <w:smallCaps/>
                <w:noProof/>
              </w:rPr>
              <w:t>iversity, equity and inclusion (DEI)</w:t>
            </w:r>
            <w:r w:rsidR="00D770FA" w:rsidRPr="00156523">
              <w:rPr>
                <w:rFonts w:ascii="Oswald" w:hAnsi="Oswald" w:cs="Arial"/>
                <w:b/>
                <w:smallCaps/>
                <w:noProof/>
              </w:rPr>
              <w:t xml:space="preserve"> Specialist</w:t>
            </w:r>
          </w:p>
          <w:p w14:paraId="4F3E86A1" w14:textId="77777777" w:rsidR="00943920" w:rsidRPr="00072577" w:rsidRDefault="00943920" w:rsidP="00BB6541">
            <w:pPr>
              <w:jc w:val="center"/>
              <w:rPr>
                <w:rFonts w:ascii="Arial" w:hAnsi="Arial"/>
                <w:b/>
                <w:sz w:val="18"/>
                <w:szCs w:val="18"/>
              </w:rPr>
            </w:pPr>
          </w:p>
        </w:tc>
        <w:tc>
          <w:tcPr>
            <w:tcW w:w="2679" w:type="dxa"/>
            <w:vMerge w:val="restart"/>
          </w:tcPr>
          <w:p w14:paraId="2CBF9F6A" w14:textId="77777777" w:rsidR="00943920" w:rsidRPr="00072577" w:rsidRDefault="00943920" w:rsidP="00BB6541">
            <w:pPr>
              <w:jc w:val="right"/>
              <w:rPr>
                <w:rFonts w:ascii="Calibri" w:hAnsi="Calibri"/>
                <w:b/>
                <w:sz w:val="20"/>
                <w:szCs w:val="20"/>
              </w:rPr>
            </w:pPr>
          </w:p>
          <w:p w14:paraId="4E535F94" w14:textId="77777777" w:rsidR="00943920" w:rsidRPr="00072577" w:rsidRDefault="00DA3FEE" w:rsidP="00050253">
            <w:pPr>
              <w:jc w:val="center"/>
              <w:rPr>
                <w:rFonts w:ascii="Calibri" w:hAnsi="Calibri"/>
                <w:bCs/>
                <w:sz w:val="20"/>
                <w:szCs w:val="20"/>
              </w:rPr>
            </w:pPr>
            <w:r>
              <w:rPr>
                <w:rFonts w:ascii="Calibri" w:hAnsi="Calibri"/>
                <w:bCs/>
                <w:noProof/>
                <w:sz w:val="20"/>
                <w:szCs w:val="20"/>
              </w:rPr>
              <w:pict w14:anchorId="10DB4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5pt;height:25.9pt">
                  <v:imagedata r:id="rId11" o:title="SCI Logo"/>
                </v:shape>
              </w:pict>
            </w:r>
          </w:p>
        </w:tc>
      </w:tr>
      <w:tr w:rsidR="00943920" w:rsidRPr="00252F34" w14:paraId="5E93CFF5" w14:textId="77777777" w:rsidTr="00252F34">
        <w:trPr>
          <w:trHeight w:val="495"/>
        </w:trPr>
        <w:tc>
          <w:tcPr>
            <w:tcW w:w="1809" w:type="dxa"/>
            <w:shd w:val="clear" w:color="auto" w:fill="auto"/>
            <w:vAlign w:val="center"/>
          </w:tcPr>
          <w:p w14:paraId="162FDD1D" w14:textId="77777777" w:rsidR="00943920" w:rsidRPr="00252F34" w:rsidRDefault="00943920" w:rsidP="00BB6541">
            <w:pPr>
              <w:rPr>
                <w:rFonts w:ascii="Oswald" w:hAnsi="Oswald"/>
                <w:bCs/>
                <w:sz w:val="22"/>
                <w:szCs w:val="22"/>
              </w:rPr>
            </w:pPr>
            <w:r w:rsidRPr="00252F34">
              <w:rPr>
                <w:rFonts w:ascii="Oswald" w:hAnsi="Oswald"/>
                <w:bCs/>
                <w:sz w:val="22"/>
                <w:szCs w:val="22"/>
              </w:rPr>
              <w:t xml:space="preserve">Position Title: </w:t>
            </w:r>
          </w:p>
        </w:tc>
        <w:tc>
          <w:tcPr>
            <w:tcW w:w="5812" w:type="dxa"/>
            <w:shd w:val="clear" w:color="auto" w:fill="auto"/>
            <w:vAlign w:val="center"/>
          </w:tcPr>
          <w:p w14:paraId="45426A71" w14:textId="77777777" w:rsidR="00943920" w:rsidRPr="00252F34" w:rsidRDefault="00377D26" w:rsidP="00943920">
            <w:pPr>
              <w:rPr>
                <w:rFonts w:ascii="Oswald" w:hAnsi="Oswald"/>
                <w:bCs/>
                <w:sz w:val="22"/>
                <w:szCs w:val="22"/>
              </w:rPr>
            </w:pPr>
            <w:r w:rsidRPr="00252F34">
              <w:rPr>
                <w:rFonts w:ascii="Oswald" w:hAnsi="Oswald" w:cs="Arial"/>
                <w:b/>
                <w:smallCaps/>
                <w:noProof/>
              </w:rPr>
              <w:t xml:space="preserve">Diversity, equity and inclusion (DEI) </w:t>
            </w:r>
            <w:r w:rsidR="00D770FA" w:rsidRPr="00252F34">
              <w:rPr>
                <w:rFonts w:ascii="Oswald" w:hAnsi="Oswald"/>
                <w:bCs/>
                <w:noProof/>
                <w:sz w:val="22"/>
                <w:szCs w:val="22"/>
              </w:rPr>
              <w:t>Specialist</w:t>
            </w:r>
            <w:r w:rsidR="00943920" w:rsidRPr="00252F34">
              <w:rPr>
                <w:rFonts w:ascii="Oswald" w:hAnsi="Oswald"/>
                <w:bCs/>
                <w:sz w:val="22"/>
                <w:szCs w:val="22"/>
              </w:rPr>
              <w:t xml:space="preserve"> </w:t>
            </w:r>
          </w:p>
        </w:tc>
        <w:tc>
          <w:tcPr>
            <w:tcW w:w="2679" w:type="dxa"/>
            <w:vMerge/>
          </w:tcPr>
          <w:p w14:paraId="1FFA40C7" w14:textId="77777777" w:rsidR="00943920" w:rsidRPr="00252F34" w:rsidRDefault="00943920" w:rsidP="00E31215">
            <w:pPr>
              <w:rPr>
                <w:rFonts w:ascii="Calibri" w:hAnsi="Calibri"/>
                <w:b/>
                <w:sz w:val="20"/>
                <w:szCs w:val="20"/>
              </w:rPr>
            </w:pPr>
          </w:p>
        </w:tc>
      </w:tr>
      <w:tr w:rsidR="00943920" w:rsidRPr="00252F34" w14:paraId="641D71B6" w14:textId="77777777" w:rsidTr="00943920">
        <w:trPr>
          <w:trHeight w:val="495"/>
        </w:trPr>
        <w:tc>
          <w:tcPr>
            <w:tcW w:w="1809" w:type="dxa"/>
            <w:shd w:val="clear" w:color="auto" w:fill="auto"/>
            <w:vAlign w:val="center"/>
          </w:tcPr>
          <w:p w14:paraId="679DD6A6" w14:textId="77777777" w:rsidR="00943920" w:rsidRPr="00252F34" w:rsidRDefault="00943920" w:rsidP="00943920">
            <w:pPr>
              <w:rPr>
                <w:rFonts w:ascii="Oswald" w:hAnsi="Oswald"/>
                <w:bCs/>
                <w:sz w:val="22"/>
                <w:szCs w:val="22"/>
              </w:rPr>
            </w:pPr>
            <w:r w:rsidRPr="00252F34">
              <w:rPr>
                <w:rFonts w:ascii="Oswald" w:hAnsi="Oswald"/>
                <w:bCs/>
                <w:sz w:val="22"/>
                <w:szCs w:val="22"/>
              </w:rPr>
              <w:t>Position ID:</w:t>
            </w:r>
          </w:p>
        </w:tc>
        <w:tc>
          <w:tcPr>
            <w:tcW w:w="5812" w:type="dxa"/>
            <w:vAlign w:val="center"/>
          </w:tcPr>
          <w:p w14:paraId="2D4086AE" w14:textId="77777777" w:rsidR="00943920" w:rsidRPr="00252F34" w:rsidRDefault="00D770FA" w:rsidP="00E31215">
            <w:pPr>
              <w:rPr>
                <w:rFonts w:ascii="Oswald" w:hAnsi="Oswald"/>
                <w:bCs/>
                <w:sz w:val="22"/>
                <w:szCs w:val="22"/>
              </w:rPr>
            </w:pPr>
            <w:r w:rsidRPr="00252F34">
              <w:rPr>
                <w:rFonts w:ascii="Oswald" w:hAnsi="Oswald"/>
                <w:bCs/>
                <w:noProof/>
                <w:sz w:val="22"/>
                <w:szCs w:val="22"/>
              </w:rPr>
              <w:t>NEW0000005</w:t>
            </w:r>
          </w:p>
        </w:tc>
        <w:tc>
          <w:tcPr>
            <w:tcW w:w="2679" w:type="dxa"/>
            <w:vMerge/>
          </w:tcPr>
          <w:p w14:paraId="1F7B9C07" w14:textId="77777777" w:rsidR="00943920" w:rsidRPr="00252F34" w:rsidRDefault="00943920" w:rsidP="00E31215">
            <w:pPr>
              <w:rPr>
                <w:rFonts w:ascii="Calibri" w:hAnsi="Calibri"/>
                <w:b/>
                <w:sz w:val="20"/>
                <w:szCs w:val="20"/>
              </w:rPr>
            </w:pPr>
          </w:p>
        </w:tc>
      </w:tr>
    </w:tbl>
    <w:p w14:paraId="58A043A9" w14:textId="77777777" w:rsidR="00BB6541" w:rsidRPr="00252F34"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341"/>
        <w:gridCol w:w="2268"/>
        <w:gridCol w:w="2958"/>
      </w:tblGrid>
      <w:tr w:rsidR="00994C06" w:rsidRPr="00252F34" w14:paraId="7F38B078" w14:textId="77777777" w:rsidTr="625A1860">
        <w:trPr>
          <w:trHeight w:val="277"/>
        </w:trPr>
        <w:tc>
          <w:tcPr>
            <w:tcW w:w="1809" w:type="dxa"/>
            <w:tcBorders>
              <w:bottom w:val="single" w:sz="4" w:space="0" w:color="000000" w:themeColor="text1"/>
            </w:tcBorders>
            <w:shd w:val="clear" w:color="auto" w:fill="D5E0E1"/>
            <w:vAlign w:val="center"/>
          </w:tcPr>
          <w:p w14:paraId="17507D7E" w14:textId="77777777" w:rsidR="00F64009" w:rsidRPr="00252F34" w:rsidRDefault="00072577" w:rsidP="00072577">
            <w:pPr>
              <w:rPr>
                <w:rFonts w:ascii="Lato" w:hAnsi="Lato"/>
                <w:b/>
                <w:sz w:val="22"/>
                <w:szCs w:val="22"/>
              </w:rPr>
            </w:pPr>
            <w:r w:rsidRPr="00252F34">
              <w:rPr>
                <w:rFonts w:ascii="Lato" w:hAnsi="Lato"/>
                <w:b/>
                <w:sz w:val="22"/>
                <w:szCs w:val="22"/>
              </w:rPr>
              <w:t>Team</w:t>
            </w:r>
          </w:p>
        </w:tc>
        <w:tc>
          <w:tcPr>
            <w:tcW w:w="3261" w:type="dxa"/>
            <w:vAlign w:val="center"/>
          </w:tcPr>
          <w:p w14:paraId="05EB0F1D" w14:textId="77777777" w:rsidR="00F64009" w:rsidRPr="00252F34" w:rsidRDefault="00377D26" w:rsidP="24272C41">
            <w:pPr>
              <w:rPr>
                <w:rFonts w:ascii="Lato" w:eastAsia="Lato" w:hAnsi="Lato" w:cs="Lato"/>
              </w:rPr>
            </w:pPr>
            <w:r w:rsidRPr="24272C41">
              <w:rPr>
                <w:rFonts w:ascii="Lato" w:eastAsia="Lato" w:hAnsi="Lato" w:cs="Lato"/>
                <w:noProof/>
              </w:rPr>
              <w:t>Diversity, equity and inclusion (DEI)</w:t>
            </w:r>
          </w:p>
        </w:tc>
        <w:tc>
          <w:tcPr>
            <w:tcW w:w="2268" w:type="dxa"/>
            <w:shd w:val="clear" w:color="auto" w:fill="D5E0E1"/>
            <w:vAlign w:val="center"/>
          </w:tcPr>
          <w:p w14:paraId="25AF71D3" w14:textId="77777777" w:rsidR="00F64009" w:rsidRPr="00252F34" w:rsidRDefault="00072577" w:rsidP="005B5FBD">
            <w:pPr>
              <w:rPr>
                <w:rFonts w:ascii="Lato" w:hAnsi="Lato"/>
                <w:b/>
                <w:sz w:val="22"/>
                <w:szCs w:val="22"/>
              </w:rPr>
            </w:pPr>
            <w:r w:rsidRPr="00252F34">
              <w:rPr>
                <w:rFonts w:ascii="Lato" w:hAnsi="Lato"/>
                <w:b/>
                <w:sz w:val="22"/>
                <w:szCs w:val="22"/>
              </w:rPr>
              <w:t>Grade</w:t>
            </w:r>
          </w:p>
        </w:tc>
        <w:tc>
          <w:tcPr>
            <w:tcW w:w="2958" w:type="dxa"/>
            <w:vAlign w:val="center"/>
          </w:tcPr>
          <w:p w14:paraId="56AE7E86" w14:textId="77777777" w:rsidR="00F64009" w:rsidRPr="00252F34" w:rsidRDefault="00D770FA" w:rsidP="00F64009">
            <w:pPr>
              <w:rPr>
                <w:rFonts w:ascii="Lato" w:hAnsi="Lato"/>
                <w:bCs/>
                <w:iCs/>
                <w:sz w:val="22"/>
                <w:szCs w:val="22"/>
              </w:rPr>
            </w:pPr>
            <w:r w:rsidRPr="00252F34">
              <w:rPr>
                <w:rFonts w:ascii="Lato" w:hAnsi="Lato"/>
                <w:bCs/>
                <w:iCs/>
                <w:noProof/>
                <w:sz w:val="22"/>
                <w:szCs w:val="22"/>
              </w:rPr>
              <w:t>P3</w:t>
            </w:r>
          </w:p>
        </w:tc>
      </w:tr>
      <w:tr w:rsidR="00994C06" w:rsidRPr="00252F34" w14:paraId="7B40A342" w14:textId="77777777" w:rsidTr="625A1860">
        <w:trPr>
          <w:trHeight w:val="304"/>
        </w:trPr>
        <w:tc>
          <w:tcPr>
            <w:tcW w:w="1809" w:type="dxa"/>
            <w:shd w:val="clear" w:color="auto" w:fill="D5E0E1"/>
            <w:vAlign w:val="center"/>
          </w:tcPr>
          <w:p w14:paraId="3CD6EAF9" w14:textId="77777777" w:rsidR="00F64009" w:rsidRPr="00252F34" w:rsidRDefault="00F64009" w:rsidP="005B5FBD">
            <w:pPr>
              <w:rPr>
                <w:rFonts w:ascii="Lato" w:hAnsi="Lato"/>
                <w:b/>
                <w:sz w:val="22"/>
                <w:szCs w:val="22"/>
              </w:rPr>
            </w:pPr>
            <w:r w:rsidRPr="00252F34">
              <w:rPr>
                <w:rFonts w:ascii="Lato" w:hAnsi="Lato"/>
                <w:b/>
                <w:sz w:val="22"/>
                <w:szCs w:val="22"/>
              </w:rPr>
              <w:t>Reports To (Title)</w:t>
            </w:r>
          </w:p>
        </w:tc>
        <w:tc>
          <w:tcPr>
            <w:tcW w:w="3261" w:type="dxa"/>
            <w:vAlign w:val="center"/>
          </w:tcPr>
          <w:p w14:paraId="1C012435" w14:textId="5081FDC9" w:rsidR="00F64009" w:rsidRPr="00252F34" w:rsidRDefault="4FBDD341" w:rsidP="625A1860">
            <w:pPr>
              <w:spacing w:line="259" w:lineRule="auto"/>
            </w:pPr>
            <w:r w:rsidRPr="625A1860">
              <w:rPr>
                <w:rFonts w:ascii="Lato" w:hAnsi="Lato"/>
                <w:noProof/>
                <w:sz w:val="22"/>
                <w:szCs w:val="22"/>
              </w:rPr>
              <w:t>Head of DEI</w:t>
            </w:r>
          </w:p>
        </w:tc>
        <w:tc>
          <w:tcPr>
            <w:tcW w:w="2268" w:type="dxa"/>
            <w:shd w:val="clear" w:color="auto" w:fill="D5E0E1"/>
            <w:vAlign w:val="center"/>
          </w:tcPr>
          <w:p w14:paraId="72D6BF3F" w14:textId="77777777" w:rsidR="00F64009" w:rsidRPr="00252F34" w:rsidRDefault="00072577" w:rsidP="005B5FBD">
            <w:pPr>
              <w:rPr>
                <w:rFonts w:ascii="Lato" w:hAnsi="Lato"/>
                <w:b/>
                <w:sz w:val="22"/>
                <w:szCs w:val="22"/>
              </w:rPr>
            </w:pPr>
            <w:r w:rsidRPr="00252F34">
              <w:rPr>
                <w:rFonts w:ascii="Lato" w:hAnsi="Lato"/>
                <w:b/>
                <w:sz w:val="22"/>
                <w:szCs w:val="22"/>
              </w:rPr>
              <w:t>Contract Length</w:t>
            </w:r>
          </w:p>
        </w:tc>
        <w:tc>
          <w:tcPr>
            <w:tcW w:w="2958" w:type="dxa"/>
            <w:vAlign w:val="center"/>
          </w:tcPr>
          <w:p w14:paraId="3373C45B" w14:textId="77777777" w:rsidR="00F64009" w:rsidRPr="00252F34" w:rsidRDefault="00D770FA" w:rsidP="00F64009">
            <w:pPr>
              <w:rPr>
                <w:rFonts w:ascii="Lato" w:hAnsi="Lato"/>
                <w:bCs/>
                <w:iCs/>
                <w:sz w:val="22"/>
                <w:szCs w:val="22"/>
              </w:rPr>
            </w:pPr>
            <w:r w:rsidRPr="00252F34">
              <w:rPr>
                <w:rFonts w:ascii="Lato" w:hAnsi="Lato"/>
                <w:bCs/>
                <w:iCs/>
                <w:noProof/>
                <w:sz w:val="22"/>
                <w:szCs w:val="22"/>
              </w:rPr>
              <w:t>Permanent</w:t>
            </w:r>
          </w:p>
        </w:tc>
      </w:tr>
      <w:tr w:rsidR="00BB1C79" w:rsidRPr="00252F34" w14:paraId="12125ABA" w14:textId="77777777" w:rsidTr="625A1860">
        <w:trPr>
          <w:trHeight w:val="304"/>
        </w:trPr>
        <w:tc>
          <w:tcPr>
            <w:tcW w:w="1809" w:type="dxa"/>
            <w:shd w:val="clear" w:color="auto" w:fill="D5E0E1"/>
            <w:vAlign w:val="center"/>
          </w:tcPr>
          <w:p w14:paraId="79C410C3" w14:textId="77777777" w:rsidR="00BB1C79" w:rsidRPr="00252F34" w:rsidRDefault="00BB1C79" w:rsidP="005B5FBD">
            <w:pPr>
              <w:rPr>
                <w:rFonts w:ascii="Lato" w:hAnsi="Lato"/>
                <w:b/>
                <w:sz w:val="22"/>
                <w:szCs w:val="22"/>
              </w:rPr>
            </w:pPr>
            <w:r w:rsidRPr="00252F34">
              <w:rPr>
                <w:rFonts w:ascii="Lato" w:hAnsi="Lato"/>
                <w:b/>
                <w:sz w:val="22"/>
                <w:szCs w:val="22"/>
              </w:rPr>
              <w:t>Location</w:t>
            </w:r>
          </w:p>
        </w:tc>
        <w:tc>
          <w:tcPr>
            <w:tcW w:w="3261" w:type="dxa"/>
            <w:vAlign w:val="center"/>
          </w:tcPr>
          <w:p w14:paraId="71C3F75B" w14:textId="77777777" w:rsidR="00BB1C79" w:rsidRPr="00252F34" w:rsidRDefault="00D770FA" w:rsidP="00F64009">
            <w:pPr>
              <w:rPr>
                <w:rFonts w:ascii="Lato" w:hAnsi="Lato"/>
                <w:bCs/>
                <w:iCs/>
                <w:sz w:val="22"/>
                <w:szCs w:val="22"/>
              </w:rPr>
            </w:pPr>
            <w:r w:rsidRPr="00252F34">
              <w:rPr>
                <w:rFonts w:ascii="Lato" w:hAnsi="Lato"/>
                <w:bCs/>
                <w:iCs/>
                <w:noProof/>
                <w:sz w:val="22"/>
                <w:szCs w:val="22"/>
              </w:rPr>
              <w:t>Any existing SCI office location</w:t>
            </w:r>
          </w:p>
        </w:tc>
        <w:tc>
          <w:tcPr>
            <w:tcW w:w="2268" w:type="dxa"/>
            <w:shd w:val="clear" w:color="auto" w:fill="D5E0E1"/>
            <w:vAlign w:val="center"/>
          </w:tcPr>
          <w:p w14:paraId="05F55B45" w14:textId="77777777" w:rsidR="00BB1C79" w:rsidRPr="00252F34" w:rsidRDefault="00BB1C79" w:rsidP="005B5FBD">
            <w:pPr>
              <w:rPr>
                <w:rFonts w:ascii="Lato" w:hAnsi="Lato"/>
                <w:b/>
                <w:sz w:val="22"/>
                <w:szCs w:val="22"/>
              </w:rPr>
            </w:pPr>
            <w:r w:rsidRPr="00252F34">
              <w:rPr>
                <w:rFonts w:ascii="Lato" w:hAnsi="Lato"/>
                <w:b/>
                <w:sz w:val="22"/>
                <w:szCs w:val="22"/>
              </w:rPr>
              <w:t>Time-zone</w:t>
            </w:r>
          </w:p>
        </w:tc>
        <w:tc>
          <w:tcPr>
            <w:tcW w:w="2958" w:type="dxa"/>
            <w:vAlign w:val="center"/>
          </w:tcPr>
          <w:p w14:paraId="30BB0743" w14:textId="77777777" w:rsidR="00BB1C79" w:rsidRPr="00252F34" w:rsidRDefault="00D770FA" w:rsidP="00F64009">
            <w:pPr>
              <w:rPr>
                <w:rFonts w:ascii="Lato" w:hAnsi="Lato"/>
                <w:bCs/>
                <w:iCs/>
                <w:sz w:val="22"/>
                <w:szCs w:val="22"/>
              </w:rPr>
            </w:pPr>
            <w:r w:rsidRPr="00252F34">
              <w:rPr>
                <w:rFonts w:ascii="Lato" w:hAnsi="Lato"/>
                <w:bCs/>
                <w:iCs/>
                <w:noProof/>
                <w:sz w:val="22"/>
                <w:szCs w:val="22"/>
              </w:rPr>
              <w:t>Any</w:t>
            </w:r>
          </w:p>
        </w:tc>
      </w:tr>
      <w:tr w:rsidR="00BB1C79" w:rsidRPr="005E601E" w14:paraId="2C495122" w14:textId="77777777" w:rsidTr="625A1860">
        <w:trPr>
          <w:trHeight w:val="304"/>
        </w:trPr>
        <w:tc>
          <w:tcPr>
            <w:tcW w:w="1809" w:type="dxa"/>
            <w:shd w:val="clear" w:color="auto" w:fill="D5E0E1"/>
            <w:vAlign w:val="center"/>
          </w:tcPr>
          <w:p w14:paraId="652F4CB0" w14:textId="77777777" w:rsidR="00BB1C79" w:rsidRPr="00252F34" w:rsidRDefault="00BB1C79" w:rsidP="005B5FBD">
            <w:pPr>
              <w:rPr>
                <w:rFonts w:ascii="Lato" w:hAnsi="Lato"/>
                <w:b/>
                <w:sz w:val="22"/>
                <w:szCs w:val="22"/>
              </w:rPr>
            </w:pPr>
            <w:r w:rsidRPr="00252F34">
              <w:rPr>
                <w:rFonts w:ascii="Lato" w:hAnsi="Lato"/>
                <w:b/>
                <w:sz w:val="22"/>
                <w:szCs w:val="22"/>
              </w:rPr>
              <w:t>Languages</w:t>
            </w:r>
          </w:p>
        </w:tc>
        <w:tc>
          <w:tcPr>
            <w:tcW w:w="3261" w:type="dxa"/>
            <w:vAlign w:val="center"/>
          </w:tcPr>
          <w:p w14:paraId="629DE1D7" w14:textId="2D094640" w:rsidR="00BB1C79" w:rsidRPr="00252F34" w:rsidRDefault="00D770FA" w:rsidP="24272C41">
            <w:pPr>
              <w:rPr>
                <w:rFonts w:ascii="Lato" w:hAnsi="Lato"/>
                <w:sz w:val="22"/>
                <w:szCs w:val="22"/>
              </w:rPr>
            </w:pPr>
            <w:r w:rsidRPr="24272C41">
              <w:rPr>
                <w:rFonts w:ascii="Lato" w:hAnsi="Lato"/>
                <w:noProof/>
                <w:sz w:val="22"/>
                <w:szCs w:val="22"/>
              </w:rPr>
              <w:t>Any</w:t>
            </w:r>
            <w:r w:rsidR="00B97932" w:rsidRPr="24272C41">
              <w:rPr>
                <w:rFonts w:ascii="Lato" w:hAnsi="Lato"/>
                <w:noProof/>
                <w:sz w:val="22"/>
                <w:szCs w:val="22"/>
              </w:rPr>
              <w:t xml:space="preserve"> – one or more SCI core working languages preferred (English/Spanish/French/Arabi</w:t>
            </w:r>
            <w:r w:rsidR="2A55C10F" w:rsidRPr="24272C41">
              <w:rPr>
                <w:rFonts w:ascii="Lato" w:hAnsi="Lato"/>
                <w:noProof/>
                <w:sz w:val="22"/>
                <w:szCs w:val="22"/>
              </w:rPr>
              <w:t>c</w:t>
            </w:r>
            <w:r w:rsidR="00B97932" w:rsidRPr="24272C41">
              <w:rPr>
                <w:rFonts w:ascii="Lato" w:hAnsi="Lato"/>
                <w:noProof/>
                <w:sz w:val="22"/>
                <w:szCs w:val="22"/>
              </w:rPr>
              <w:t>)</w:t>
            </w:r>
          </w:p>
        </w:tc>
        <w:tc>
          <w:tcPr>
            <w:tcW w:w="2268" w:type="dxa"/>
            <w:shd w:val="clear" w:color="auto" w:fill="D5E0E1"/>
            <w:vAlign w:val="center"/>
          </w:tcPr>
          <w:p w14:paraId="5DEDD024" w14:textId="77777777" w:rsidR="00BB1C79" w:rsidRPr="00252F34" w:rsidRDefault="009E2DAC" w:rsidP="005B5FBD">
            <w:pPr>
              <w:rPr>
                <w:rFonts w:ascii="Lato" w:hAnsi="Lato"/>
                <w:b/>
                <w:sz w:val="22"/>
                <w:szCs w:val="22"/>
              </w:rPr>
            </w:pPr>
            <w:r w:rsidRPr="00252F34">
              <w:rPr>
                <w:rFonts w:ascii="Lato" w:hAnsi="Lato"/>
                <w:b/>
                <w:sz w:val="22"/>
                <w:szCs w:val="22"/>
              </w:rPr>
              <w:t>Headcount</w:t>
            </w:r>
          </w:p>
        </w:tc>
        <w:tc>
          <w:tcPr>
            <w:tcW w:w="2958" w:type="dxa"/>
            <w:vAlign w:val="center"/>
          </w:tcPr>
          <w:p w14:paraId="0756E985" w14:textId="77777777" w:rsidR="00BB1C79" w:rsidRPr="009E2DAC" w:rsidRDefault="00D770FA" w:rsidP="00F64009">
            <w:pPr>
              <w:rPr>
                <w:rFonts w:ascii="Lato" w:hAnsi="Lato"/>
                <w:bCs/>
                <w:iCs/>
                <w:sz w:val="22"/>
                <w:szCs w:val="22"/>
              </w:rPr>
            </w:pPr>
            <w:r w:rsidRPr="00252F34">
              <w:rPr>
                <w:rFonts w:ascii="Lato" w:hAnsi="Lato"/>
                <w:bCs/>
                <w:iCs/>
                <w:noProof/>
                <w:sz w:val="22"/>
                <w:szCs w:val="22"/>
              </w:rPr>
              <w:t>1</w:t>
            </w:r>
          </w:p>
        </w:tc>
      </w:tr>
    </w:tbl>
    <w:p w14:paraId="13BA5993"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175E718D" w14:textId="77777777" w:rsidTr="005B5FBD">
        <w:tc>
          <w:tcPr>
            <w:tcW w:w="10296" w:type="dxa"/>
            <w:shd w:val="clear" w:color="auto" w:fill="D5E0E1"/>
          </w:tcPr>
          <w:p w14:paraId="6F0B162B"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0B302D4B" w14:textId="77777777" w:rsidTr="005B5FBD">
        <w:trPr>
          <w:trHeight w:val="854"/>
        </w:trPr>
        <w:tc>
          <w:tcPr>
            <w:tcW w:w="10296" w:type="dxa"/>
          </w:tcPr>
          <w:p w14:paraId="1D36E081"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5D4F63C4" w14:textId="77777777" w:rsidR="00A338D7" w:rsidRPr="00033EB6" w:rsidRDefault="00D770FA" w:rsidP="00A338D7">
            <w:pPr>
              <w:rPr>
                <w:rFonts w:ascii="Lato" w:hAnsi="Lato"/>
                <w:bCs/>
                <w:iCs/>
                <w:color w:val="000000"/>
                <w:sz w:val="22"/>
                <w:szCs w:val="22"/>
              </w:rPr>
            </w:pPr>
            <w:r w:rsidRPr="00156523">
              <w:rPr>
                <w:rFonts w:ascii="Lato" w:hAnsi="Lato"/>
                <w:bCs/>
                <w:iCs/>
                <w:noProof/>
                <w:color w:val="000000"/>
                <w:sz w:val="22"/>
                <w:szCs w:val="22"/>
              </w:rPr>
              <w:t>To champion diversity, equity, inclusion</w:t>
            </w:r>
            <w:r w:rsidR="00377D26">
              <w:rPr>
                <w:rFonts w:ascii="Lato" w:hAnsi="Lato"/>
                <w:bCs/>
                <w:iCs/>
                <w:noProof/>
                <w:color w:val="000000"/>
                <w:sz w:val="22"/>
                <w:szCs w:val="22"/>
              </w:rPr>
              <w:t xml:space="preserve"> (DEI)</w:t>
            </w:r>
            <w:r w:rsidRPr="00156523">
              <w:rPr>
                <w:rFonts w:ascii="Lato" w:hAnsi="Lato"/>
                <w:bCs/>
                <w:iCs/>
                <w:noProof/>
                <w:color w:val="000000"/>
                <w:sz w:val="22"/>
                <w:szCs w:val="22"/>
              </w:rPr>
              <w:t>, and wellbeing to create an engaged and thriving workforce, fostering a culture where every individual feels valued, respected, and empowered, while aligning with organizational goals and ethical standards. The DEI  team exists to drive initiatives that promote a positive and inclusive work environment, ensuring that all employees have the opportunity to succeed and contribute their best. By prioritizing these values, the team supports overall employee satisfaction, retention, and productivity, making a significant impact on the organization's success.</w:t>
            </w:r>
          </w:p>
          <w:p w14:paraId="49B34B2A" w14:textId="77777777" w:rsidR="00626423" w:rsidRPr="00033EB6" w:rsidRDefault="00626423" w:rsidP="00A338D7">
            <w:pPr>
              <w:rPr>
                <w:rFonts w:ascii="Lato" w:hAnsi="Lato"/>
                <w:bCs/>
                <w:iCs/>
                <w:color w:val="000000"/>
                <w:sz w:val="22"/>
                <w:szCs w:val="22"/>
              </w:rPr>
            </w:pPr>
          </w:p>
          <w:p w14:paraId="7E5778D9"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7CC420ED" w14:textId="77777777" w:rsidR="00A338D7" w:rsidRPr="005E601E" w:rsidRDefault="00D770FA" w:rsidP="00A338D7">
            <w:pPr>
              <w:rPr>
                <w:rFonts w:ascii="Lato" w:hAnsi="Lato"/>
                <w:bCs/>
                <w:iCs/>
                <w:sz w:val="22"/>
                <w:szCs w:val="22"/>
              </w:rPr>
            </w:pPr>
            <w:r w:rsidRPr="00156523">
              <w:rPr>
                <w:rFonts w:ascii="Lato" w:hAnsi="Lato"/>
                <w:bCs/>
                <w:iCs/>
                <w:noProof/>
                <w:color w:val="000000"/>
                <w:sz w:val="22"/>
                <w:szCs w:val="22"/>
              </w:rPr>
              <w:t xml:space="preserve">To embed Diversity, Equity, and Inclusion into all aspects of Save the Children International, the DEI Specialist will leverage their expertise to create an inclusive workplace culture. This role partners with the DEI </w:t>
            </w:r>
            <w:r w:rsidR="00252F34">
              <w:rPr>
                <w:rFonts w:ascii="Lato" w:hAnsi="Lato"/>
                <w:bCs/>
                <w:iCs/>
                <w:noProof/>
                <w:color w:val="000000"/>
                <w:sz w:val="22"/>
                <w:szCs w:val="22"/>
              </w:rPr>
              <w:t>and</w:t>
            </w:r>
            <w:r w:rsidRPr="00156523">
              <w:rPr>
                <w:rFonts w:ascii="Lato" w:hAnsi="Lato"/>
                <w:bCs/>
                <w:iCs/>
                <w:noProof/>
                <w:color w:val="000000"/>
                <w:sz w:val="22"/>
                <w:szCs w:val="22"/>
              </w:rPr>
              <w:t xml:space="preserve"> Wellbeing team</w:t>
            </w:r>
            <w:r w:rsidR="007656A7">
              <w:rPr>
                <w:rFonts w:ascii="Lato" w:hAnsi="Lato"/>
                <w:bCs/>
                <w:iCs/>
                <w:noProof/>
                <w:color w:val="000000"/>
                <w:sz w:val="22"/>
                <w:szCs w:val="22"/>
              </w:rPr>
              <w:t xml:space="preserve">s </w:t>
            </w:r>
            <w:r w:rsidRPr="00156523">
              <w:rPr>
                <w:rFonts w:ascii="Lato" w:hAnsi="Lato"/>
                <w:bCs/>
                <w:iCs/>
                <w:noProof/>
                <w:color w:val="000000"/>
                <w:sz w:val="22"/>
                <w:szCs w:val="22"/>
              </w:rPr>
              <w:t>and internal stakeholders to inform and shape the DEI agenda globally, ensuring a supportive environment where every team member can bring their true selves to work. The DEI Specialist’s efforts are integral to fostering an</w:t>
            </w:r>
            <w:r w:rsidR="00252F34">
              <w:rPr>
                <w:rFonts w:ascii="Lato" w:hAnsi="Lato"/>
                <w:bCs/>
                <w:iCs/>
                <w:noProof/>
                <w:color w:val="000000"/>
                <w:sz w:val="22"/>
                <w:szCs w:val="22"/>
              </w:rPr>
              <w:t xml:space="preserve"> inclusive environment</w:t>
            </w:r>
            <w:r w:rsidRPr="00156523">
              <w:rPr>
                <w:rFonts w:ascii="Lato" w:hAnsi="Lato"/>
                <w:bCs/>
                <w:iCs/>
                <w:noProof/>
                <w:color w:val="000000"/>
                <w:sz w:val="22"/>
                <w:szCs w:val="22"/>
              </w:rPr>
              <w:t xml:space="preserve">  that aligns with our organisation's values, supporting the overall mission to optimise our impact on the communities we serve.</w:t>
            </w:r>
          </w:p>
        </w:tc>
      </w:tr>
    </w:tbl>
    <w:p w14:paraId="52466033"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2BFD1B54" w14:textId="77777777" w:rsidTr="5B2E8D2A">
        <w:tc>
          <w:tcPr>
            <w:tcW w:w="10296" w:type="dxa"/>
            <w:shd w:val="clear" w:color="auto" w:fill="D5E0E1"/>
          </w:tcPr>
          <w:p w14:paraId="70E56914"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3F495700" w14:textId="77777777" w:rsidTr="5B2E8D2A">
        <w:tc>
          <w:tcPr>
            <w:tcW w:w="10296" w:type="dxa"/>
          </w:tcPr>
          <w:p w14:paraId="280E311F" w14:textId="6937ABB3" w:rsidR="00D770FA" w:rsidRPr="00156523" w:rsidRDefault="00D770FA" w:rsidP="5B2E8D2A">
            <w:pPr>
              <w:pStyle w:val="ListParagraph"/>
              <w:numPr>
                <w:ilvl w:val="0"/>
                <w:numId w:val="1"/>
              </w:numPr>
              <w:rPr>
                <w:rFonts w:ascii="Lato" w:hAnsi="Lato"/>
                <w:noProof/>
                <w:sz w:val="22"/>
                <w:szCs w:val="22"/>
              </w:rPr>
            </w:pPr>
            <w:r w:rsidRPr="5B2E8D2A">
              <w:rPr>
                <w:rFonts w:ascii="Lato" w:hAnsi="Lato"/>
                <w:noProof/>
                <w:sz w:val="22"/>
                <w:szCs w:val="22"/>
              </w:rPr>
              <w:t xml:space="preserve">Shape the organisation's DEI strategy by working collaboratively with the DEI </w:t>
            </w:r>
            <w:r w:rsidR="00252F34" w:rsidRPr="5B2E8D2A">
              <w:rPr>
                <w:rFonts w:ascii="Lato" w:hAnsi="Lato"/>
                <w:noProof/>
                <w:sz w:val="22"/>
                <w:szCs w:val="22"/>
              </w:rPr>
              <w:t xml:space="preserve">and </w:t>
            </w:r>
            <w:r w:rsidRPr="5B2E8D2A">
              <w:rPr>
                <w:rFonts w:ascii="Lato" w:hAnsi="Lato"/>
                <w:noProof/>
                <w:sz w:val="22"/>
                <w:szCs w:val="22"/>
              </w:rPr>
              <w:t xml:space="preserve"> Wellbeing team</w:t>
            </w:r>
            <w:r w:rsidR="007656A7" w:rsidRPr="5B2E8D2A">
              <w:rPr>
                <w:rFonts w:ascii="Lato" w:hAnsi="Lato"/>
                <w:noProof/>
                <w:sz w:val="22"/>
                <w:szCs w:val="22"/>
              </w:rPr>
              <w:t>s</w:t>
            </w:r>
            <w:r w:rsidRPr="5B2E8D2A">
              <w:rPr>
                <w:rFonts w:ascii="Lato" w:hAnsi="Lato"/>
                <w:noProof/>
                <w:sz w:val="22"/>
                <w:szCs w:val="22"/>
              </w:rPr>
              <w:t xml:space="preserve"> and internal stakeholders, ensuring our values are reflected across all initiatives.</w:t>
            </w:r>
          </w:p>
          <w:p w14:paraId="437F304D" w14:textId="47F10C18" w:rsidR="00D770FA" w:rsidRPr="00156523" w:rsidRDefault="00252F34" w:rsidP="5B2E8D2A">
            <w:pPr>
              <w:pStyle w:val="ListParagraph"/>
              <w:numPr>
                <w:ilvl w:val="0"/>
                <w:numId w:val="1"/>
              </w:numPr>
              <w:rPr>
                <w:rFonts w:ascii="Lato" w:hAnsi="Lato"/>
                <w:noProof/>
                <w:sz w:val="22"/>
                <w:szCs w:val="22"/>
              </w:rPr>
            </w:pPr>
            <w:r w:rsidRPr="5B2E8D2A">
              <w:rPr>
                <w:rFonts w:ascii="Lato" w:hAnsi="Lato"/>
                <w:noProof/>
                <w:sz w:val="22"/>
                <w:szCs w:val="22"/>
              </w:rPr>
              <w:t xml:space="preserve">Design and implement </w:t>
            </w:r>
            <w:r w:rsidR="00D770FA" w:rsidRPr="5B2E8D2A">
              <w:rPr>
                <w:rFonts w:ascii="Lato" w:hAnsi="Lato"/>
                <w:noProof/>
                <w:sz w:val="22"/>
                <w:szCs w:val="22"/>
              </w:rPr>
              <w:t>training programmes to enhance awareness and understanding of diversity, equity, and inclusion principles, fostering a culture of respect and inclusivity.</w:t>
            </w:r>
          </w:p>
          <w:p w14:paraId="016CE31A" w14:textId="79A19D68" w:rsidR="00D770FA" w:rsidRPr="00156523" w:rsidRDefault="00D770FA" w:rsidP="5B2E8D2A">
            <w:pPr>
              <w:pStyle w:val="ListParagraph"/>
              <w:numPr>
                <w:ilvl w:val="0"/>
                <w:numId w:val="1"/>
              </w:numPr>
              <w:rPr>
                <w:rFonts w:ascii="Lato" w:hAnsi="Lato"/>
                <w:noProof/>
                <w:sz w:val="22"/>
                <w:szCs w:val="22"/>
              </w:rPr>
            </w:pPr>
            <w:r w:rsidRPr="5B2E8D2A">
              <w:rPr>
                <w:rFonts w:ascii="Lato" w:hAnsi="Lato"/>
                <w:noProof/>
                <w:sz w:val="22"/>
                <w:szCs w:val="22"/>
              </w:rPr>
              <w:t>Monitor and analyse diversity metrics and DEI progress, providing regular reports to senior leadership to inform decision-making and drive continuous improvement.</w:t>
            </w:r>
          </w:p>
          <w:p w14:paraId="495109DA" w14:textId="70CEDEFB" w:rsidR="00D770FA" w:rsidRPr="00156523" w:rsidRDefault="00D770FA" w:rsidP="5B2E8D2A">
            <w:pPr>
              <w:pStyle w:val="ListParagraph"/>
              <w:numPr>
                <w:ilvl w:val="0"/>
                <w:numId w:val="1"/>
              </w:numPr>
              <w:rPr>
                <w:rFonts w:ascii="Lato" w:hAnsi="Lato"/>
                <w:noProof/>
                <w:sz w:val="22"/>
                <w:szCs w:val="22"/>
              </w:rPr>
            </w:pPr>
            <w:r w:rsidRPr="5B2E8D2A">
              <w:rPr>
                <w:rFonts w:ascii="Lato" w:hAnsi="Lato"/>
                <w:noProof/>
                <w:sz w:val="22"/>
                <w:szCs w:val="22"/>
              </w:rPr>
              <w:t xml:space="preserve">Partner with </w:t>
            </w:r>
            <w:r w:rsidR="00252F34" w:rsidRPr="5B2E8D2A">
              <w:rPr>
                <w:rFonts w:ascii="Lato" w:hAnsi="Lato"/>
                <w:noProof/>
                <w:sz w:val="22"/>
                <w:szCs w:val="22"/>
              </w:rPr>
              <w:t xml:space="preserve">People </w:t>
            </w:r>
            <w:r w:rsidRPr="5B2E8D2A">
              <w:rPr>
                <w:rFonts w:ascii="Lato" w:hAnsi="Lato"/>
                <w:noProof/>
                <w:sz w:val="22"/>
                <w:szCs w:val="22"/>
              </w:rPr>
              <w:t>Leads</w:t>
            </w:r>
            <w:r w:rsidR="00377D26" w:rsidRPr="5B2E8D2A">
              <w:rPr>
                <w:rFonts w:ascii="Lato" w:hAnsi="Lato"/>
                <w:noProof/>
                <w:sz w:val="22"/>
                <w:szCs w:val="22"/>
              </w:rPr>
              <w:t xml:space="preserve"> (</w:t>
            </w:r>
            <w:r w:rsidR="00252F34" w:rsidRPr="5B2E8D2A">
              <w:rPr>
                <w:rFonts w:ascii="Lato" w:hAnsi="Lato"/>
                <w:noProof/>
                <w:sz w:val="22"/>
                <w:szCs w:val="22"/>
              </w:rPr>
              <w:t xml:space="preserve">HR) </w:t>
            </w:r>
            <w:r w:rsidRPr="5B2E8D2A">
              <w:rPr>
                <w:rFonts w:ascii="Lato" w:hAnsi="Lato"/>
                <w:noProof/>
                <w:sz w:val="22"/>
                <w:szCs w:val="22"/>
              </w:rPr>
              <w:t>to challenge and continuously improve recruitment and people management processes by ensuring fair and unbiased practices, contributing to the organisation's goal of diversifying staff and promoting equal opportunities.</w:t>
            </w:r>
          </w:p>
          <w:p w14:paraId="44F3CCE2" w14:textId="640848DE" w:rsidR="007656A7" w:rsidRDefault="00D770FA" w:rsidP="5B2E8D2A">
            <w:pPr>
              <w:pStyle w:val="ListParagraph"/>
              <w:numPr>
                <w:ilvl w:val="0"/>
                <w:numId w:val="1"/>
              </w:numPr>
              <w:rPr>
                <w:rFonts w:ascii="Lato" w:hAnsi="Lato"/>
                <w:noProof/>
                <w:sz w:val="22"/>
                <w:szCs w:val="22"/>
              </w:rPr>
            </w:pPr>
            <w:r w:rsidRPr="5B2E8D2A">
              <w:rPr>
                <w:rFonts w:ascii="Lato" w:hAnsi="Lato"/>
                <w:noProof/>
                <w:sz w:val="22"/>
                <w:szCs w:val="22"/>
              </w:rPr>
              <w:t xml:space="preserve">Advocate for DEI initiatives within the organisation and across the sector, challenging policies and systems that create inequity and championing inclusive practices. </w:t>
            </w:r>
          </w:p>
          <w:p w14:paraId="5807D37D" w14:textId="414BDD48" w:rsidR="00DA0123" w:rsidRPr="005E601E" w:rsidRDefault="00D770FA" w:rsidP="5B2E8D2A">
            <w:pPr>
              <w:pStyle w:val="ListParagraph"/>
              <w:numPr>
                <w:ilvl w:val="0"/>
                <w:numId w:val="1"/>
              </w:numPr>
              <w:rPr>
                <w:rFonts w:ascii="Lato" w:hAnsi="Lato"/>
                <w:sz w:val="22"/>
                <w:szCs w:val="22"/>
              </w:rPr>
            </w:pPr>
            <w:r w:rsidRPr="5B2E8D2A">
              <w:rPr>
                <w:rFonts w:ascii="Lato" w:hAnsi="Lato"/>
                <w:noProof/>
                <w:sz w:val="22"/>
                <w:szCs w:val="22"/>
              </w:rPr>
              <w:t>Provide expert guidance and support to management and staff on DEI matters, fostering a culture of inclusiveness and respect throughout the organisation.</w:t>
            </w:r>
          </w:p>
        </w:tc>
      </w:tr>
    </w:tbl>
    <w:p w14:paraId="7B9B66C0"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0BD94164" w14:textId="77777777" w:rsidTr="00033EB6">
        <w:tc>
          <w:tcPr>
            <w:tcW w:w="10296" w:type="dxa"/>
            <w:shd w:val="clear" w:color="auto" w:fill="D5E0E1"/>
          </w:tcPr>
          <w:p w14:paraId="13C1C618"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30FDDA3" w14:textId="77777777" w:rsidTr="00033EB6">
        <w:tc>
          <w:tcPr>
            <w:tcW w:w="10296" w:type="dxa"/>
          </w:tcPr>
          <w:p w14:paraId="28AE556C" w14:textId="77777777" w:rsidR="00B42C23" w:rsidRPr="00B42C23" w:rsidRDefault="00D770FA" w:rsidP="00033EB6">
            <w:pPr>
              <w:rPr>
                <w:rFonts w:ascii="Lato" w:hAnsi="Lato"/>
                <w:bCs/>
                <w:sz w:val="22"/>
                <w:szCs w:val="22"/>
              </w:rPr>
            </w:pPr>
            <w:r w:rsidRPr="00156523">
              <w:rPr>
                <w:rFonts w:ascii="Lato" w:hAnsi="Lato"/>
                <w:bCs/>
                <w:noProof/>
                <w:sz w:val="22"/>
                <w:szCs w:val="22"/>
              </w:rPr>
              <w:t>N/A</w:t>
            </w:r>
          </w:p>
        </w:tc>
      </w:tr>
    </w:tbl>
    <w:p w14:paraId="52B6820B"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288A450" w14:textId="77777777" w:rsidTr="00033EB6">
        <w:tc>
          <w:tcPr>
            <w:tcW w:w="10296" w:type="dxa"/>
            <w:shd w:val="clear" w:color="auto" w:fill="D5E0E1"/>
          </w:tcPr>
          <w:p w14:paraId="3EA7B2F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2BD01CBB" w14:textId="77777777" w:rsidTr="00033EB6">
        <w:tc>
          <w:tcPr>
            <w:tcW w:w="10296" w:type="dxa"/>
          </w:tcPr>
          <w:p w14:paraId="0F1465F6"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D770FA" w:rsidRPr="00156523">
              <w:rPr>
                <w:rFonts w:ascii="Lato" w:hAnsi="Lato"/>
                <w:bCs/>
                <w:noProof/>
                <w:sz w:val="22"/>
                <w:szCs w:val="22"/>
              </w:rPr>
              <w:t>N/A</w:t>
            </w:r>
          </w:p>
          <w:p w14:paraId="1C983A21" w14:textId="77777777" w:rsidR="00B42C23" w:rsidRDefault="00B42C23" w:rsidP="00B42C23">
            <w:pPr>
              <w:rPr>
                <w:rFonts w:ascii="Lato" w:hAnsi="Lato"/>
                <w:bCs/>
                <w:sz w:val="22"/>
                <w:szCs w:val="22"/>
              </w:rPr>
            </w:pPr>
            <w:r>
              <w:rPr>
                <w:rFonts w:ascii="Lato" w:hAnsi="Lato"/>
                <w:bCs/>
                <w:sz w:val="22"/>
                <w:szCs w:val="22"/>
              </w:rPr>
              <w:t xml:space="preserve">Manager of a team: </w:t>
            </w:r>
            <w:r w:rsidR="00D770FA" w:rsidRPr="00156523">
              <w:rPr>
                <w:rFonts w:ascii="Lato" w:hAnsi="Lato"/>
                <w:bCs/>
                <w:noProof/>
                <w:sz w:val="22"/>
                <w:szCs w:val="22"/>
              </w:rPr>
              <w:t>No</w:t>
            </w:r>
          </w:p>
          <w:p w14:paraId="16FABA77"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D770FA" w:rsidRPr="00156523">
              <w:rPr>
                <w:rFonts w:ascii="Lato" w:hAnsi="Lato"/>
                <w:bCs/>
                <w:noProof/>
                <w:sz w:val="22"/>
                <w:szCs w:val="22"/>
              </w:rPr>
              <w:t>No</w:t>
            </w:r>
          </w:p>
        </w:tc>
      </w:tr>
    </w:tbl>
    <w:p w14:paraId="69EAFFEF"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1E569E9D" w14:textId="77777777" w:rsidTr="00033EB6">
        <w:tc>
          <w:tcPr>
            <w:tcW w:w="10296" w:type="dxa"/>
            <w:shd w:val="clear" w:color="auto" w:fill="D5E0E1"/>
          </w:tcPr>
          <w:p w14:paraId="77695108"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7F7388E9" w14:textId="77777777" w:rsidTr="00033EB6">
        <w:tc>
          <w:tcPr>
            <w:tcW w:w="10296" w:type="dxa"/>
          </w:tcPr>
          <w:p w14:paraId="7C0FA680" w14:textId="77777777" w:rsidR="008F7976" w:rsidRPr="00B42C23" w:rsidRDefault="00D770FA" w:rsidP="00033EB6">
            <w:pPr>
              <w:rPr>
                <w:rFonts w:ascii="Lato" w:hAnsi="Lato"/>
                <w:bCs/>
                <w:sz w:val="22"/>
                <w:szCs w:val="22"/>
              </w:rPr>
            </w:pPr>
            <w:r w:rsidRPr="00156523">
              <w:rPr>
                <w:rFonts w:ascii="Lato" w:hAnsi="Lato"/>
                <w:bCs/>
                <w:noProof/>
                <w:sz w:val="22"/>
                <w:szCs w:val="22"/>
              </w:rPr>
              <w:t>Global</w:t>
            </w:r>
          </w:p>
        </w:tc>
      </w:tr>
    </w:tbl>
    <w:p w14:paraId="0E586223"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3B5E0FD2" w14:textId="77777777" w:rsidTr="00033EB6">
        <w:tc>
          <w:tcPr>
            <w:tcW w:w="10296" w:type="dxa"/>
            <w:shd w:val="clear" w:color="auto" w:fill="D5E0E1"/>
          </w:tcPr>
          <w:p w14:paraId="6FB98632"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F142B69" w14:textId="77777777" w:rsidTr="00033EB6">
        <w:tc>
          <w:tcPr>
            <w:tcW w:w="10296" w:type="dxa"/>
          </w:tcPr>
          <w:p w14:paraId="2291B53F"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D770FA" w:rsidRPr="00156523">
              <w:rPr>
                <w:rFonts w:ascii="Lato" w:hAnsi="Lato"/>
                <w:bCs/>
                <w:noProof/>
                <w:sz w:val="22"/>
                <w:szCs w:val="22"/>
              </w:rPr>
              <w:t>No</w:t>
            </w:r>
          </w:p>
          <w:p w14:paraId="4AE2F014" w14:textId="77777777" w:rsidR="008F7976" w:rsidRDefault="008F7976" w:rsidP="008F7976">
            <w:pPr>
              <w:rPr>
                <w:rFonts w:ascii="Lato" w:hAnsi="Lato"/>
                <w:bCs/>
                <w:sz w:val="22"/>
                <w:szCs w:val="22"/>
              </w:rPr>
            </w:pPr>
          </w:p>
          <w:p w14:paraId="7F20FFF6"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p>
          <w:p w14:paraId="30087242" w14:textId="77777777" w:rsidR="008F7976" w:rsidRPr="00B42C23" w:rsidRDefault="008F7976" w:rsidP="00033EB6">
            <w:pPr>
              <w:rPr>
                <w:rFonts w:ascii="Lato" w:hAnsi="Lato"/>
                <w:bCs/>
                <w:sz w:val="22"/>
                <w:szCs w:val="22"/>
              </w:rPr>
            </w:pPr>
          </w:p>
        </w:tc>
      </w:tr>
    </w:tbl>
    <w:p w14:paraId="53D24864"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5C3F546A" w14:textId="77777777" w:rsidTr="00033EB6">
        <w:tc>
          <w:tcPr>
            <w:tcW w:w="10296" w:type="dxa"/>
            <w:shd w:val="clear" w:color="auto" w:fill="D5E0E1"/>
          </w:tcPr>
          <w:p w14:paraId="452FF7B9"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526BC9DB" w14:textId="77777777" w:rsidTr="00033EB6">
        <w:trPr>
          <w:trHeight w:val="854"/>
        </w:trPr>
        <w:tc>
          <w:tcPr>
            <w:tcW w:w="10296" w:type="dxa"/>
          </w:tcPr>
          <w:p w14:paraId="0496490B"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147CD901" w14:textId="77777777" w:rsidR="002E64D8" w:rsidRDefault="002E64D8" w:rsidP="00033EB6">
            <w:pPr>
              <w:rPr>
                <w:rFonts w:ascii="Lato" w:hAnsi="Lato"/>
                <w:b/>
                <w:sz w:val="22"/>
                <w:szCs w:val="22"/>
              </w:rPr>
            </w:pPr>
          </w:p>
          <w:p w14:paraId="149DC313" w14:textId="77777777" w:rsidR="002E64D8" w:rsidRDefault="00D770FA" w:rsidP="00033EB6">
            <w:pPr>
              <w:rPr>
                <w:rFonts w:ascii="Lato" w:hAnsi="Lato"/>
                <w:bCs/>
                <w:sz w:val="22"/>
                <w:szCs w:val="22"/>
              </w:rPr>
            </w:pPr>
            <w:r w:rsidRPr="00156523">
              <w:rPr>
                <w:rFonts w:ascii="Lato" w:hAnsi="Lato"/>
                <w:bCs/>
                <w:noProof/>
                <w:sz w:val="22"/>
                <w:szCs w:val="22"/>
              </w:rPr>
              <w:t>Staff networks,</w:t>
            </w:r>
            <w:r w:rsidR="00252F34">
              <w:rPr>
                <w:rFonts w:ascii="Lato" w:hAnsi="Lato"/>
                <w:bCs/>
                <w:noProof/>
                <w:sz w:val="22"/>
                <w:szCs w:val="22"/>
              </w:rPr>
              <w:t xml:space="preserve"> People </w:t>
            </w:r>
            <w:r w:rsidRPr="00156523">
              <w:rPr>
                <w:rFonts w:ascii="Lato" w:hAnsi="Lato"/>
                <w:bCs/>
                <w:noProof/>
                <w:sz w:val="22"/>
                <w:szCs w:val="22"/>
              </w:rPr>
              <w:t xml:space="preserve">Leadership Team, Global </w:t>
            </w:r>
            <w:r w:rsidR="00252F34">
              <w:rPr>
                <w:rFonts w:ascii="Lato" w:hAnsi="Lato"/>
                <w:bCs/>
                <w:noProof/>
                <w:sz w:val="22"/>
                <w:szCs w:val="22"/>
              </w:rPr>
              <w:t>Teams</w:t>
            </w:r>
          </w:p>
          <w:p w14:paraId="03515CDD" w14:textId="77777777" w:rsidR="002E64D8" w:rsidRDefault="002E64D8" w:rsidP="00033EB6">
            <w:pPr>
              <w:rPr>
                <w:rFonts w:ascii="Lato" w:hAnsi="Lato"/>
                <w:bCs/>
                <w:sz w:val="22"/>
                <w:szCs w:val="22"/>
              </w:rPr>
            </w:pPr>
          </w:p>
          <w:p w14:paraId="63643D29" w14:textId="77777777" w:rsidR="002E64D8" w:rsidRDefault="002E64D8" w:rsidP="00033EB6">
            <w:pPr>
              <w:rPr>
                <w:rFonts w:ascii="Lato" w:hAnsi="Lato"/>
                <w:b/>
                <w:sz w:val="22"/>
                <w:szCs w:val="22"/>
              </w:rPr>
            </w:pPr>
            <w:r w:rsidRPr="005E601E">
              <w:rPr>
                <w:rFonts w:ascii="Lato" w:hAnsi="Lato"/>
                <w:b/>
                <w:sz w:val="22"/>
                <w:szCs w:val="22"/>
              </w:rPr>
              <w:t>External</w:t>
            </w:r>
          </w:p>
          <w:p w14:paraId="178B348D" w14:textId="77777777" w:rsidR="002E64D8" w:rsidRPr="002E64D8" w:rsidRDefault="002E64D8" w:rsidP="00033EB6">
            <w:pPr>
              <w:rPr>
                <w:rFonts w:ascii="Lato" w:hAnsi="Lato"/>
                <w:bCs/>
                <w:sz w:val="22"/>
                <w:szCs w:val="22"/>
              </w:rPr>
            </w:pPr>
          </w:p>
        </w:tc>
      </w:tr>
    </w:tbl>
    <w:p w14:paraId="0C2BBF16"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D606D88" w14:textId="77777777" w:rsidTr="5B2E8D2A">
        <w:tc>
          <w:tcPr>
            <w:tcW w:w="10296" w:type="dxa"/>
            <w:shd w:val="clear" w:color="auto" w:fill="D5E0E1"/>
          </w:tcPr>
          <w:p w14:paraId="054E7162"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044B407C" w14:textId="77777777" w:rsidTr="5B2E8D2A">
        <w:trPr>
          <w:trHeight w:val="854"/>
        </w:trPr>
        <w:tc>
          <w:tcPr>
            <w:tcW w:w="10296" w:type="dxa"/>
          </w:tcPr>
          <w:p w14:paraId="05F865D0" w14:textId="001476A9" w:rsidR="00D770FA" w:rsidRPr="00156523" w:rsidRDefault="00D770FA" w:rsidP="5B2E8D2A">
            <w:pPr>
              <w:rPr>
                <w:rFonts w:ascii="Lato" w:hAnsi="Lato"/>
                <w:noProof/>
                <w:sz w:val="22"/>
                <w:szCs w:val="22"/>
              </w:rPr>
            </w:pPr>
            <w:r w:rsidRPr="5B2E8D2A">
              <w:rPr>
                <w:rFonts w:ascii="Lato" w:hAnsi="Lato"/>
                <w:noProof/>
                <w:sz w:val="22"/>
                <w:szCs w:val="22"/>
              </w:rPr>
              <w:t xml:space="preserve">Cluster: Leading </w:t>
            </w:r>
          </w:p>
          <w:p w14:paraId="0494B41E" w14:textId="5E6DB7E6" w:rsidR="00D770FA" w:rsidRPr="00156523" w:rsidRDefault="00D770FA" w:rsidP="5B2E8D2A">
            <w:pPr>
              <w:rPr>
                <w:rFonts w:ascii="Lato" w:hAnsi="Lato"/>
                <w:noProof/>
                <w:sz w:val="22"/>
                <w:szCs w:val="22"/>
              </w:rPr>
            </w:pPr>
            <w:r w:rsidRPr="5B2E8D2A">
              <w:rPr>
                <w:rFonts w:ascii="Lato" w:hAnsi="Lato"/>
                <w:noProof/>
                <w:sz w:val="22"/>
                <w:szCs w:val="22"/>
              </w:rPr>
              <w:t xml:space="preserve">Competency: Developing self and others </w:t>
            </w:r>
          </w:p>
          <w:p w14:paraId="5B9BA33D" w14:textId="29F56A0C" w:rsidR="00D770FA" w:rsidRPr="00156523" w:rsidRDefault="00D770FA" w:rsidP="3BEF9355">
            <w:pPr>
              <w:rPr>
                <w:rFonts w:ascii="Lato" w:hAnsi="Lato"/>
                <w:noProof/>
                <w:sz w:val="22"/>
                <w:szCs w:val="22"/>
              </w:rPr>
            </w:pPr>
            <w:r w:rsidRPr="5B2E8D2A">
              <w:rPr>
                <w:rFonts w:ascii="Lato" w:hAnsi="Lato"/>
                <w:noProof/>
                <w:sz w:val="22"/>
                <w:szCs w:val="22"/>
              </w:rPr>
              <w:t xml:space="preserve">Level: Leading Edge Behavioural Indicator: Creates and enables a learning culture that supports the development of staff. </w:t>
            </w:r>
          </w:p>
          <w:p w14:paraId="76DF14A0" w14:textId="6F940068" w:rsidR="00D770FA" w:rsidRPr="00156523" w:rsidRDefault="00D770FA" w:rsidP="3BEF9355">
            <w:pPr>
              <w:rPr>
                <w:rFonts w:ascii="Lato" w:hAnsi="Lato"/>
                <w:noProof/>
                <w:sz w:val="22"/>
                <w:szCs w:val="22"/>
              </w:rPr>
            </w:pPr>
          </w:p>
          <w:p w14:paraId="41CAF4EC" w14:textId="13BFD8AE" w:rsidR="00D770FA" w:rsidRPr="00156523" w:rsidRDefault="00D770FA" w:rsidP="5B2E8D2A">
            <w:pPr>
              <w:rPr>
                <w:rFonts w:ascii="Lato" w:hAnsi="Lato"/>
                <w:noProof/>
                <w:sz w:val="22"/>
                <w:szCs w:val="22"/>
              </w:rPr>
            </w:pPr>
            <w:r w:rsidRPr="5B2E8D2A">
              <w:rPr>
                <w:rFonts w:ascii="Lato" w:hAnsi="Lato"/>
                <w:noProof/>
                <w:sz w:val="22"/>
                <w:szCs w:val="22"/>
              </w:rPr>
              <w:t xml:space="preserve">Cluster: Leading </w:t>
            </w:r>
          </w:p>
          <w:p w14:paraId="617D69E8" w14:textId="50BB21D3" w:rsidR="00D770FA" w:rsidRPr="00156523" w:rsidRDefault="00D770FA" w:rsidP="5B2E8D2A">
            <w:pPr>
              <w:rPr>
                <w:rFonts w:ascii="Lato" w:hAnsi="Lato"/>
                <w:noProof/>
                <w:sz w:val="22"/>
                <w:szCs w:val="22"/>
              </w:rPr>
            </w:pPr>
            <w:r w:rsidRPr="5B2E8D2A">
              <w:rPr>
                <w:rFonts w:ascii="Lato" w:hAnsi="Lato"/>
                <w:noProof/>
                <w:sz w:val="22"/>
                <w:szCs w:val="22"/>
              </w:rPr>
              <w:t xml:space="preserve">Competency: Leading and inspiring others </w:t>
            </w:r>
          </w:p>
          <w:p w14:paraId="6D3B3FDF" w14:textId="2D802B06" w:rsidR="00D770FA" w:rsidRPr="00156523" w:rsidRDefault="00D770FA" w:rsidP="5B2E8D2A">
            <w:pPr>
              <w:rPr>
                <w:rFonts w:ascii="Lato" w:hAnsi="Lato"/>
                <w:noProof/>
                <w:sz w:val="22"/>
                <w:szCs w:val="22"/>
              </w:rPr>
            </w:pPr>
            <w:r w:rsidRPr="5B2E8D2A">
              <w:rPr>
                <w:rFonts w:ascii="Lato" w:hAnsi="Lato"/>
                <w:noProof/>
                <w:sz w:val="22"/>
                <w:szCs w:val="22"/>
              </w:rPr>
              <w:t xml:space="preserve">Level: Leading Edge </w:t>
            </w:r>
          </w:p>
          <w:p w14:paraId="6756C555" w14:textId="43B07393" w:rsidR="00D770FA" w:rsidRPr="00156523" w:rsidRDefault="00D770FA" w:rsidP="3BEF9355">
            <w:pPr>
              <w:rPr>
                <w:rFonts w:ascii="Lato" w:hAnsi="Lato"/>
                <w:noProof/>
                <w:sz w:val="22"/>
                <w:szCs w:val="22"/>
              </w:rPr>
            </w:pPr>
            <w:r w:rsidRPr="5B2E8D2A">
              <w:rPr>
                <w:rFonts w:ascii="Lato" w:hAnsi="Lato"/>
                <w:noProof/>
                <w:sz w:val="22"/>
                <w:szCs w:val="22"/>
              </w:rPr>
              <w:t>Behavioural Indicator: Creates and engages others in a shared vision and strategy that will deliver more for children.</w:t>
            </w:r>
          </w:p>
          <w:p w14:paraId="7ABB6C0D" w14:textId="5B08A775" w:rsidR="3BEF9355" w:rsidRDefault="3BEF9355" w:rsidP="3BEF9355">
            <w:pPr>
              <w:rPr>
                <w:rFonts w:ascii="Lato" w:hAnsi="Lato"/>
                <w:noProof/>
                <w:sz w:val="22"/>
                <w:szCs w:val="22"/>
              </w:rPr>
            </w:pPr>
          </w:p>
          <w:p w14:paraId="378CE989" w14:textId="67F157FA" w:rsidR="00D770FA" w:rsidRPr="00156523" w:rsidRDefault="00D770FA" w:rsidP="5B2E8D2A">
            <w:pPr>
              <w:rPr>
                <w:rFonts w:ascii="Lato" w:hAnsi="Lato"/>
                <w:noProof/>
                <w:sz w:val="22"/>
                <w:szCs w:val="22"/>
              </w:rPr>
            </w:pPr>
            <w:r w:rsidRPr="5B2E8D2A">
              <w:rPr>
                <w:rFonts w:ascii="Lato" w:hAnsi="Lato"/>
                <w:noProof/>
                <w:sz w:val="22"/>
                <w:szCs w:val="22"/>
              </w:rPr>
              <w:t xml:space="preserve">Cluster: Thinking </w:t>
            </w:r>
          </w:p>
          <w:p w14:paraId="2BE18F76" w14:textId="785C01C4" w:rsidR="00D770FA" w:rsidRPr="00156523" w:rsidRDefault="00D770FA" w:rsidP="5B2E8D2A">
            <w:pPr>
              <w:rPr>
                <w:rFonts w:ascii="Lato" w:hAnsi="Lato"/>
                <w:noProof/>
                <w:sz w:val="22"/>
                <w:szCs w:val="22"/>
              </w:rPr>
            </w:pPr>
            <w:r w:rsidRPr="5B2E8D2A">
              <w:rPr>
                <w:rFonts w:ascii="Lato" w:hAnsi="Lato"/>
                <w:noProof/>
                <w:sz w:val="22"/>
                <w:szCs w:val="22"/>
              </w:rPr>
              <w:t xml:space="preserve">Competency: Innovating and adapting </w:t>
            </w:r>
          </w:p>
          <w:p w14:paraId="58859173" w14:textId="3EEAE11D" w:rsidR="00D770FA" w:rsidRPr="00156523" w:rsidRDefault="00D770FA" w:rsidP="5B2E8D2A">
            <w:pPr>
              <w:rPr>
                <w:rFonts w:ascii="Lato" w:hAnsi="Lato"/>
                <w:noProof/>
                <w:sz w:val="22"/>
                <w:szCs w:val="22"/>
              </w:rPr>
            </w:pPr>
            <w:r w:rsidRPr="5B2E8D2A">
              <w:rPr>
                <w:rFonts w:ascii="Lato" w:hAnsi="Lato"/>
                <w:noProof/>
                <w:sz w:val="22"/>
                <w:szCs w:val="22"/>
              </w:rPr>
              <w:t xml:space="preserve">Level: Leading Edge </w:t>
            </w:r>
          </w:p>
          <w:p w14:paraId="1B567907" w14:textId="68F8AA8A" w:rsidR="00D770FA" w:rsidRPr="00156523" w:rsidRDefault="00D770FA" w:rsidP="3BEF9355">
            <w:pPr>
              <w:rPr>
                <w:rFonts w:ascii="Lato" w:hAnsi="Lato"/>
                <w:noProof/>
                <w:sz w:val="22"/>
                <w:szCs w:val="22"/>
              </w:rPr>
            </w:pPr>
            <w:r w:rsidRPr="5B2E8D2A">
              <w:rPr>
                <w:rFonts w:ascii="Lato" w:hAnsi="Lato"/>
                <w:noProof/>
                <w:sz w:val="22"/>
                <w:szCs w:val="22"/>
              </w:rPr>
              <w:t xml:space="preserve">Behavioural Indicator: Drives innovation and breakthrough solutions to improve outcomes for children. </w:t>
            </w:r>
          </w:p>
          <w:p w14:paraId="0E96F213" w14:textId="5145209A" w:rsidR="00D770FA" w:rsidRPr="00156523" w:rsidRDefault="00D770FA" w:rsidP="3BEF9355">
            <w:pPr>
              <w:rPr>
                <w:rFonts w:ascii="Lato" w:hAnsi="Lato"/>
                <w:noProof/>
                <w:sz w:val="22"/>
                <w:szCs w:val="22"/>
              </w:rPr>
            </w:pPr>
          </w:p>
          <w:p w14:paraId="092BCFD4" w14:textId="63DF4B00" w:rsidR="00D770FA" w:rsidRPr="00156523" w:rsidRDefault="00D770FA" w:rsidP="5B2E8D2A">
            <w:pPr>
              <w:rPr>
                <w:rFonts w:ascii="Lato" w:hAnsi="Lato"/>
                <w:noProof/>
                <w:sz w:val="22"/>
                <w:szCs w:val="22"/>
              </w:rPr>
            </w:pPr>
            <w:r w:rsidRPr="5B2E8D2A">
              <w:rPr>
                <w:rFonts w:ascii="Lato" w:hAnsi="Lato"/>
                <w:noProof/>
                <w:sz w:val="22"/>
                <w:szCs w:val="22"/>
              </w:rPr>
              <w:t xml:space="preserve">Cluster: Thinking </w:t>
            </w:r>
          </w:p>
          <w:p w14:paraId="53C42167" w14:textId="7E2551F5" w:rsidR="00D770FA" w:rsidRPr="00156523" w:rsidRDefault="00D770FA" w:rsidP="5B2E8D2A">
            <w:pPr>
              <w:rPr>
                <w:rFonts w:ascii="Lato" w:hAnsi="Lato"/>
                <w:noProof/>
                <w:sz w:val="22"/>
                <w:szCs w:val="22"/>
              </w:rPr>
            </w:pPr>
            <w:r w:rsidRPr="5B2E8D2A">
              <w:rPr>
                <w:rFonts w:ascii="Lato" w:hAnsi="Lato"/>
                <w:noProof/>
                <w:sz w:val="22"/>
                <w:szCs w:val="22"/>
              </w:rPr>
              <w:t xml:space="preserve">Competency: Problem solving and decision making </w:t>
            </w:r>
          </w:p>
          <w:p w14:paraId="7FEFB0B6" w14:textId="77777777" w:rsidR="00C2790A" w:rsidRDefault="00D770FA" w:rsidP="3BEF9355">
            <w:pPr>
              <w:rPr>
                <w:rFonts w:ascii="Lato" w:hAnsi="Lato"/>
                <w:noProof/>
                <w:sz w:val="22"/>
                <w:szCs w:val="22"/>
              </w:rPr>
            </w:pPr>
            <w:r w:rsidRPr="5B2E8D2A">
              <w:rPr>
                <w:rFonts w:ascii="Lato" w:hAnsi="Lato"/>
                <w:noProof/>
                <w:sz w:val="22"/>
                <w:szCs w:val="22"/>
              </w:rPr>
              <w:t xml:space="preserve">Level: Leading Edge </w:t>
            </w:r>
          </w:p>
          <w:p w14:paraId="06DD404C" w14:textId="52C8E46B" w:rsidR="00D770FA" w:rsidRPr="00156523" w:rsidRDefault="00D770FA" w:rsidP="3BEF9355">
            <w:pPr>
              <w:rPr>
                <w:rFonts w:ascii="Lato" w:hAnsi="Lato"/>
                <w:noProof/>
                <w:sz w:val="22"/>
                <w:szCs w:val="22"/>
              </w:rPr>
            </w:pPr>
            <w:r w:rsidRPr="5B2E8D2A">
              <w:rPr>
                <w:rFonts w:ascii="Lato" w:hAnsi="Lato"/>
                <w:noProof/>
                <w:sz w:val="22"/>
                <w:szCs w:val="22"/>
              </w:rPr>
              <w:t>Behavioural Indicator: Identifies and addresses root causes of long-term problems facing the organisation.</w:t>
            </w:r>
          </w:p>
          <w:p w14:paraId="2D517C20" w14:textId="648C7273" w:rsidR="3BEF9355" w:rsidRDefault="3BEF9355" w:rsidP="3BEF9355">
            <w:pPr>
              <w:rPr>
                <w:rFonts w:ascii="Lato" w:hAnsi="Lato"/>
                <w:noProof/>
                <w:sz w:val="22"/>
                <w:szCs w:val="22"/>
              </w:rPr>
            </w:pPr>
          </w:p>
          <w:p w14:paraId="05086646" w14:textId="6A93CA87" w:rsidR="002E64D8" w:rsidRPr="002E64D8" w:rsidRDefault="00D770FA" w:rsidP="5B2E8D2A">
            <w:pPr>
              <w:rPr>
                <w:rFonts w:ascii="Lato" w:hAnsi="Lato"/>
                <w:sz w:val="22"/>
                <w:szCs w:val="22"/>
              </w:rPr>
            </w:pPr>
            <w:r w:rsidRPr="5B2E8D2A">
              <w:rPr>
                <w:rFonts w:ascii="Lato" w:hAnsi="Lato"/>
                <w:noProof/>
                <w:sz w:val="22"/>
                <w:szCs w:val="22"/>
              </w:rPr>
              <w:t xml:space="preserve">Cluster: Engaging </w:t>
            </w:r>
          </w:p>
          <w:p w14:paraId="0AE4319B" w14:textId="138566B2" w:rsidR="002E64D8" w:rsidRPr="002E64D8" w:rsidRDefault="00D770FA" w:rsidP="5B2E8D2A">
            <w:pPr>
              <w:rPr>
                <w:rFonts w:ascii="Lato" w:hAnsi="Lato"/>
                <w:sz w:val="22"/>
                <w:szCs w:val="22"/>
              </w:rPr>
            </w:pPr>
            <w:r w:rsidRPr="5B2E8D2A">
              <w:rPr>
                <w:rFonts w:ascii="Lato" w:hAnsi="Lato"/>
                <w:noProof/>
                <w:sz w:val="22"/>
                <w:szCs w:val="22"/>
              </w:rPr>
              <w:t xml:space="preserve">Competency: Communicating with impact </w:t>
            </w:r>
          </w:p>
          <w:p w14:paraId="2CB848AC" w14:textId="77777777" w:rsidR="00C2790A" w:rsidRDefault="00D770FA" w:rsidP="3BEF9355">
            <w:pPr>
              <w:rPr>
                <w:rFonts w:ascii="Lato" w:hAnsi="Lato"/>
                <w:noProof/>
                <w:sz w:val="22"/>
                <w:szCs w:val="22"/>
              </w:rPr>
            </w:pPr>
            <w:r w:rsidRPr="5B2E8D2A">
              <w:rPr>
                <w:rFonts w:ascii="Lato" w:hAnsi="Lato"/>
                <w:noProof/>
                <w:sz w:val="22"/>
                <w:szCs w:val="22"/>
              </w:rPr>
              <w:t xml:space="preserve">Level: Leading Edge </w:t>
            </w:r>
          </w:p>
          <w:p w14:paraId="48344C7B" w14:textId="295B4023" w:rsidR="002E64D8" w:rsidRPr="002E64D8" w:rsidRDefault="00D770FA" w:rsidP="3BEF9355">
            <w:pPr>
              <w:rPr>
                <w:rFonts w:ascii="Lato" w:hAnsi="Lato"/>
                <w:sz w:val="22"/>
                <w:szCs w:val="22"/>
              </w:rPr>
            </w:pPr>
            <w:r w:rsidRPr="5B2E8D2A">
              <w:rPr>
                <w:rFonts w:ascii="Lato" w:hAnsi="Lato"/>
                <w:noProof/>
                <w:sz w:val="22"/>
                <w:szCs w:val="22"/>
              </w:rPr>
              <w:t xml:space="preserve">Behavioural Indicator: Delivers influential advice and briefings to internal and external audiences to build the call for action. </w:t>
            </w:r>
          </w:p>
          <w:p w14:paraId="31CA6F67" w14:textId="2E76CBB6" w:rsidR="002E64D8" w:rsidRPr="002E64D8" w:rsidRDefault="002E64D8" w:rsidP="3BEF9355">
            <w:pPr>
              <w:rPr>
                <w:rFonts w:ascii="Lato" w:hAnsi="Lato"/>
                <w:noProof/>
                <w:sz w:val="22"/>
                <w:szCs w:val="22"/>
              </w:rPr>
            </w:pPr>
          </w:p>
          <w:p w14:paraId="14668A4A" w14:textId="23BF68F6" w:rsidR="002E64D8" w:rsidRPr="002E64D8" w:rsidRDefault="00D770FA" w:rsidP="5B2E8D2A">
            <w:pPr>
              <w:rPr>
                <w:rFonts w:ascii="Lato" w:hAnsi="Lato"/>
                <w:sz w:val="22"/>
                <w:szCs w:val="22"/>
              </w:rPr>
            </w:pPr>
            <w:r w:rsidRPr="5B2E8D2A">
              <w:rPr>
                <w:rFonts w:ascii="Lato" w:hAnsi="Lato"/>
                <w:noProof/>
                <w:sz w:val="22"/>
                <w:szCs w:val="22"/>
              </w:rPr>
              <w:t xml:space="preserve">Cluster: Engaging </w:t>
            </w:r>
          </w:p>
          <w:p w14:paraId="131E95E0" w14:textId="66E2E2C7" w:rsidR="002E64D8" w:rsidRPr="002E64D8" w:rsidRDefault="00D770FA" w:rsidP="5B2E8D2A">
            <w:pPr>
              <w:rPr>
                <w:rFonts w:ascii="Lato" w:hAnsi="Lato"/>
                <w:sz w:val="22"/>
                <w:szCs w:val="22"/>
              </w:rPr>
            </w:pPr>
            <w:r w:rsidRPr="5B2E8D2A">
              <w:rPr>
                <w:rFonts w:ascii="Lato" w:hAnsi="Lato"/>
                <w:noProof/>
                <w:sz w:val="22"/>
                <w:szCs w:val="22"/>
              </w:rPr>
              <w:t xml:space="preserve">Competency: Working effectively with others </w:t>
            </w:r>
          </w:p>
          <w:p w14:paraId="1195398C" w14:textId="77777777" w:rsidR="00C2790A" w:rsidRDefault="00D770FA" w:rsidP="3BEF9355">
            <w:pPr>
              <w:rPr>
                <w:rFonts w:ascii="Lato" w:hAnsi="Lato"/>
                <w:noProof/>
                <w:sz w:val="22"/>
                <w:szCs w:val="22"/>
              </w:rPr>
            </w:pPr>
            <w:r w:rsidRPr="5B2E8D2A">
              <w:rPr>
                <w:rFonts w:ascii="Lato" w:hAnsi="Lato"/>
                <w:noProof/>
                <w:sz w:val="22"/>
                <w:szCs w:val="22"/>
              </w:rPr>
              <w:t xml:space="preserve">Level: Leading Edge </w:t>
            </w:r>
          </w:p>
          <w:p w14:paraId="70F86518" w14:textId="34C8ACAD" w:rsidR="002E64D8" w:rsidRPr="002E64D8" w:rsidRDefault="00D770FA" w:rsidP="3BEF9355">
            <w:pPr>
              <w:rPr>
                <w:rFonts w:ascii="Lato" w:hAnsi="Lato"/>
                <w:sz w:val="22"/>
                <w:szCs w:val="22"/>
              </w:rPr>
            </w:pPr>
            <w:r w:rsidRPr="5B2E8D2A">
              <w:rPr>
                <w:rFonts w:ascii="Lato" w:hAnsi="Lato"/>
                <w:noProof/>
                <w:sz w:val="22"/>
                <w:szCs w:val="22"/>
              </w:rPr>
              <w:t>Behavioural Indicator: Creates an environment which promotes diversity and does not tolerate discrimination.</w:t>
            </w:r>
          </w:p>
        </w:tc>
      </w:tr>
    </w:tbl>
    <w:p w14:paraId="55F584C6"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09A0FD8E" w14:textId="77777777" w:rsidTr="00033EB6">
        <w:tc>
          <w:tcPr>
            <w:tcW w:w="10296" w:type="dxa"/>
            <w:shd w:val="clear" w:color="auto" w:fill="D5E0E1"/>
          </w:tcPr>
          <w:p w14:paraId="46F394D1"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15C0FFD9" w14:textId="77777777" w:rsidTr="00033EB6">
        <w:trPr>
          <w:trHeight w:val="854"/>
        </w:trPr>
        <w:tc>
          <w:tcPr>
            <w:tcW w:w="10296" w:type="dxa"/>
          </w:tcPr>
          <w:p w14:paraId="002BEC15" w14:textId="77777777" w:rsidR="002E64D8" w:rsidRPr="00F13ABA" w:rsidRDefault="002E64D8" w:rsidP="002E64D8">
            <w:pPr>
              <w:rPr>
                <w:rFonts w:ascii="Lato" w:hAnsi="Lato"/>
                <w:b/>
                <w:sz w:val="22"/>
                <w:szCs w:val="22"/>
              </w:rPr>
            </w:pPr>
            <w:r w:rsidRPr="00F13ABA">
              <w:rPr>
                <w:rFonts w:ascii="Lato" w:hAnsi="Lato"/>
                <w:b/>
                <w:sz w:val="22"/>
                <w:szCs w:val="22"/>
              </w:rPr>
              <w:lastRenderedPageBreak/>
              <w:t>Essential</w:t>
            </w:r>
          </w:p>
          <w:p w14:paraId="3B4AC3FF" w14:textId="77777777" w:rsidR="00D770FA" w:rsidRPr="00156523" w:rsidRDefault="00D770FA" w:rsidP="00414800">
            <w:pPr>
              <w:numPr>
                <w:ilvl w:val="0"/>
                <w:numId w:val="9"/>
              </w:numPr>
              <w:rPr>
                <w:rFonts w:ascii="Lato" w:hAnsi="Lato"/>
                <w:bCs/>
                <w:noProof/>
                <w:sz w:val="22"/>
                <w:szCs w:val="22"/>
              </w:rPr>
            </w:pPr>
            <w:r w:rsidRPr="00156523">
              <w:rPr>
                <w:rFonts w:ascii="Lato" w:hAnsi="Lato"/>
                <w:bCs/>
                <w:noProof/>
                <w:sz w:val="22"/>
                <w:szCs w:val="22"/>
              </w:rPr>
              <w:t>Experience in developing DEI strategies and implementing DEI initiatives.</w:t>
            </w:r>
          </w:p>
          <w:p w14:paraId="3E4DDB7D" w14:textId="77777777" w:rsidR="00D770FA" w:rsidRPr="00156523" w:rsidRDefault="00252F34" w:rsidP="00414800">
            <w:pPr>
              <w:numPr>
                <w:ilvl w:val="0"/>
                <w:numId w:val="9"/>
              </w:numPr>
              <w:rPr>
                <w:rFonts w:ascii="Lato" w:hAnsi="Lato"/>
                <w:bCs/>
                <w:noProof/>
                <w:sz w:val="22"/>
                <w:szCs w:val="22"/>
              </w:rPr>
            </w:pPr>
            <w:r>
              <w:rPr>
                <w:rFonts w:ascii="Lato" w:hAnsi="Lato"/>
                <w:bCs/>
                <w:noProof/>
                <w:sz w:val="22"/>
                <w:szCs w:val="22"/>
              </w:rPr>
              <w:t>Prodficient</w:t>
            </w:r>
            <w:r w:rsidR="00D770FA" w:rsidRPr="00156523">
              <w:rPr>
                <w:rFonts w:ascii="Lato" w:hAnsi="Lato"/>
                <w:bCs/>
                <w:noProof/>
                <w:sz w:val="22"/>
                <w:szCs w:val="22"/>
              </w:rPr>
              <w:t xml:space="preserve"> in delivering DEI training programmes and facilitating workshops to enhance awareness and understanding of DEI principles .</w:t>
            </w:r>
          </w:p>
          <w:p w14:paraId="4BEA19AF" w14:textId="77777777" w:rsidR="00D770FA" w:rsidRPr="00156523" w:rsidRDefault="00D770FA" w:rsidP="00414800">
            <w:pPr>
              <w:numPr>
                <w:ilvl w:val="0"/>
                <w:numId w:val="9"/>
              </w:numPr>
              <w:rPr>
                <w:rFonts w:ascii="Lato" w:hAnsi="Lato"/>
                <w:bCs/>
                <w:noProof/>
                <w:sz w:val="22"/>
                <w:szCs w:val="22"/>
              </w:rPr>
            </w:pPr>
            <w:r w:rsidRPr="00156523">
              <w:rPr>
                <w:rFonts w:ascii="Lato" w:hAnsi="Lato"/>
                <w:bCs/>
                <w:noProof/>
                <w:sz w:val="22"/>
                <w:szCs w:val="22"/>
              </w:rPr>
              <w:t xml:space="preserve">Considerable </w:t>
            </w:r>
            <w:r w:rsidR="00377D26">
              <w:rPr>
                <w:rFonts w:ascii="Lato" w:hAnsi="Lato"/>
                <w:bCs/>
                <w:noProof/>
                <w:sz w:val="22"/>
                <w:szCs w:val="22"/>
              </w:rPr>
              <w:t>e</w:t>
            </w:r>
            <w:r w:rsidRPr="00156523">
              <w:rPr>
                <w:rFonts w:ascii="Lato" w:hAnsi="Lato"/>
                <w:bCs/>
                <w:noProof/>
                <w:sz w:val="22"/>
                <w:szCs w:val="22"/>
              </w:rPr>
              <w:t xml:space="preserve">xperience in </w:t>
            </w:r>
            <w:r w:rsidR="007656A7">
              <w:rPr>
                <w:rFonts w:ascii="Lato" w:hAnsi="Lato"/>
                <w:bCs/>
                <w:noProof/>
                <w:sz w:val="22"/>
                <w:szCs w:val="22"/>
              </w:rPr>
              <w:t xml:space="preserve">collecting, </w:t>
            </w:r>
            <w:r w:rsidRPr="00156523">
              <w:rPr>
                <w:rFonts w:ascii="Lato" w:hAnsi="Lato"/>
                <w:bCs/>
                <w:noProof/>
                <w:sz w:val="22"/>
                <w:szCs w:val="22"/>
              </w:rPr>
              <w:t>monitoring and analysing diversity metrics</w:t>
            </w:r>
            <w:r w:rsidR="007656A7">
              <w:rPr>
                <w:rFonts w:ascii="Lato" w:hAnsi="Lato"/>
                <w:bCs/>
                <w:noProof/>
                <w:sz w:val="22"/>
                <w:szCs w:val="22"/>
              </w:rPr>
              <w:t xml:space="preserve"> </w:t>
            </w:r>
            <w:r w:rsidR="007656A7" w:rsidRPr="00156523">
              <w:rPr>
                <w:rFonts w:ascii="Lato" w:hAnsi="Lato"/>
                <w:bCs/>
                <w:noProof/>
                <w:sz w:val="22"/>
                <w:szCs w:val="22"/>
              </w:rPr>
              <w:t>and interpret</w:t>
            </w:r>
            <w:r w:rsidR="007656A7">
              <w:rPr>
                <w:rFonts w:ascii="Lato" w:hAnsi="Lato"/>
                <w:bCs/>
                <w:noProof/>
                <w:sz w:val="22"/>
                <w:szCs w:val="22"/>
              </w:rPr>
              <w:t>ing</w:t>
            </w:r>
            <w:r w:rsidR="007656A7" w:rsidRPr="00156523">
              <w:rPr>
                <w:rFonts w:ascii="Lato" w:hAnsi="Lato"/>
                <w:bCs/>
                <w:noProof/>
                <w:sz w:val="22"/>
                <w:szCs w:val="22"/>
              </w:rPr>
              <w:t xml:space="preserve"> data related to DEI metrics, translating insights into actionable initiatives</w:t>
            </w:r>
            <w:r w:rsidR="007656A7">
              <w:rPr>
                <w:rFonts w:ascii="Lato" w:hAnsi="Lato"/>
                <w:bCs/>
                <w:noProof/>
                <w:sz w:val="22"/>
                <w:szCs w:val="22"/>
              </w:rPr>
              <w:t xml:space="preserve"> and providing reports and recommendations to the senior team.</w:t>
            </w:r>
          </w:p>
          <w:p w14:paraId="6EE82F27" w14:textId="77777777" w:rsidR="00D770FA" w:rsidRPr="00156523" w:rsidRDefault="00252F34" w:rsidP="00414800">
            <w:pPr>
              <w:numPr>
                <w:ilvl w:val="0"/>
                <w:numId w:val="9"/>
              </w:numPr>
              <w:rPr>
                <w:rFonts w:ascii="Lato" w:hAnsi="Lato"/>
                <w:bCs/>
                <w:noProof/>
                <w:sz w:val="22"/>
                <w:szCs w:val="22"/>
              </w:rPr>
            </w:pPr>
            <w:r>
              <w:rPr>
                <w:rFonts w:ascii="Lato" w:hAnsi="Lato"/>
                <w:bCs/>
                <w:noProof/>
                <w:sz w:val="22"/>
                <w:szCs w:val="22"/>
              </w:rPr>
              <w:t xml:space="preserve">Proficient </w:t>
            </w:r>
            <w:r w:rsidR="00D770FA" w:rsidRPr="00156523">
              <w:rPr>
                <w:rFonts w:ascii="Lato" w:hAnsi="Lato"/>
                <w:bCs/>
                <w:noProof/>
                <w:sz w:val="22"/>
                <w:szCs w:val="22"/>
              </w:rPr>
              <w:t>in supporting the recruitment and people management processes to ensure fairness, unbiased practices, and promoting DEI.</w:t>
            </w:r>
          </w:p>
          <w:p w14:paraId="5C65F08A" w14:textId="77777777" w:rsidR="00D770FA" w:rsidRPr="00156523" w:rsidRDefault="00D770FA" w:rsidP="00414800">
            <w:pPr>
              <w:numPr>
                <w:ilvl w:val="0"/>
                <w:numId w:val="9"/>
              </w:numPr>
              <w:rPr>
                <w:rFonts w:ascii="Lato" w:hAnsi="Lato"/>
                <w:bCs/>
                <w:noProof/>
                <w:sz w:val="22"/>
                <w:szCs w:val="22"/>
              </w:rPr>
            </w:pPr>
            <w:r w:rsidRPr="00156523">
              <w:rPr>
                <w:rFonts w:ascii="Lato" w:hAnsi="Lato"/>
                <w:bCs/>
                <w:noProof/>
                <w:sz w:val="22"/>
                <w:szCs w:val="22"/>
              </w:rPr>
              <w:t xml:space="preserve">Considerable </w:t>
            </w:r>
            <w:r w:rsidR="00377D26">
              <w:rPr>
                <w:rFonts w:ascii="Lato" w:hAnsi="Lato"/>
                <w:bCs/>
                <w:noProof/>
                <w:sz w:val="22"/>
                <w:szCs w:val="22"/>
              </w:rPr>
              <w:t>e</w:t>
            </w:r>
            <w:r w:rsidRPr="00156523">
              <w:rPr>
                <w:rFonts w:ascii="Lato" w:hAnsi="Lato"/>
                <w:bCs/>
                <w:noProof/>
                <w:sz w:val="22"/>
                <w:szCs w:val="22"/>
              </w:rPr>
              <w:t>xperience in providing guidance and support to management and staff on DEI matters.</w:t>
            </w:r>
          </w:p>
          <w:p w14:paraId="4DC9C442" w14:textId="77777777" w:rsidR="00414800" w:rsidRPr="007656A7" w:rsidRDefault="00D770FA" w:rsidP="00414800">
            <w:pPr>
              <w:numPr>
                <w:ilvl w:val="0"/>
                <w:numId w:val="9"/>
              </w:numPr>
              <w:rPr>
                <w:rFonts w:ascii="Lato" w:hAnsi="Lato"/>
                <w:bCs/>
                <w:noProof/>
                <w:sz w:val="22"/>
                <w:szCs w:val="22"/>
              </w:rPr>
            </w:pPr>
            <w:r w:rsidRPr="00156523">
              <w:rPr>
                <w:rFonts w:ascii="Lato" w:hAnsi="Lato"/>
                <w:bCs/>
                <w:noProof/>
                <w:sz w:val="22"/>
                <w:szCs w:val="22"/>
              </w:rPr>
              <w:t xml:space="preserve">Foundational Experience in advocacy, challenging policies and systems to promote </w:t>
            </w:r>
            <w:r w:rsidR="00252F34">
              <w:rPr>
                <w:rFonts w:ascii="Lato" w:hAnsi="Lato"/>
                <w:bCs/>
                <w:noProof/>
                <w:sz w:val="22"/>
                <w:szCs w:val="22"/>
              </w:rPr>
              <w:t xml:space="preserve">fair </w:t>
            </w:r>
            <w:r w:rsidRPr="00156523">
              <w:rPr>
                <w:rFonts w:ascii="Lato" w:hAnsi="Lato"/>
                <w:bCs/>
                <w:noProof/>
                <w:sz w:val="22"/>
                <w:szCs w:val="22"/>
              </w:rPr>
              <w:t xml:space="preserve">opportunities and inclusive practices. </w:t>
            </w:r>
          </w:p>
          <w:p w14:paraId="507B07EB" w14:textId="77777777" w:rsidR="00D770FA" w:rsidRPr="00156523" w:rsidRDefault="00D770FA" w:rsidP="00414800">
            <w:pPr>
              <w:numPr>
                <w:ilvl w:val="0"/>
                <w:numId w:val="9"/>
              </w:numPr>
              <w:rPr>
                <w:rFonts w:ascii="Lato" w:hAnsi="Lato"/>
                <w:bCs/>
                <w:noProof/>
                <w:sz w:val="22"/>
                <w:szCs w:val="22"/>
              </w:rPr>
            </w:pPr>
            <w:r w:rsidRPr="00156523">
              <w:rPr>
                <w:rFonts w:ascii="Lato" w:hAnsi="Lato"/>
                <w:bCs/>
                <w:noProof/>
                <w:sz w:val="22"/>
                <w:szCs w:val="22"/>
              </w:rPr>
              <w:t>Excellent written and verbal communication skills, with the ability to engage and influence stakeholders at all levels of the organisation.</w:t>
            </w:r>
          </w:p>
          <w:p w14:paraId="1AEBAA73" w14:textId="77777777" w:rsidR="00D770FA" w:rsidRPr="00156523" w:rsidRDefault="00D770FA" w:rsidP="00414800">
            <w:pPr>
              <w:numPr>
                <w:ilvl w:val="0"/>
                <w:numId w:val="9"/>
              </w:numPr>
              <w:rPr>
                <w:rFonts w:ascii="Lato" w:hAnsi="Lato"/>
                <w:bCs/>
                <w:noProof/>
                <w:sz w:val="22"/>
                <w:szCs w:val="22"/>
              </w:rPr>
            </w:pPr>
            <w:r w:rsidRPr="00156523">
              <w:rPr>
                <w:rFonts w:ascii="Lato" w:hAnsi="Lato"/>
                <w:bCs/>
                <w:noProof/>
                <w:sz w:val="22"/>
                <w:szCs w:val="22"/>
              </w:rPr>
              <w:t>Project Management Skills: Proven ability to plan, execute, and manage projects effectively, with attention to detail and outcomes.</w:t>
            </w:r>
          </w:p>
          <w:p w14:paraId="5DF6BCB7" w14:textId="77777777" w:rsidR="007656A7" w:rsidRDefault="00D770FA" w:rsidP="007656A7">
            <w:pPr>
              <w:numPr>
                <w:ilvl w:val="0"/>
                <w:numId w:val="9"/>
              </w:numPr>
              <w:rPr>
                <w:rFonts w:ascii="Lato" w:hAnsi="Lato"/>
                <w:bCs/>
                <w:noProof/>
                <w:sz w:val="22"/>
                <w:szCs w:val="22"/>
              </w:rPr>
            </w:pPr>
            <w:r w:rsidRPr="00156523">
              <w:rPr>
                <w:rFonts w:ascii="Lato" w:hAnsi="Lato"/>
                <w:bCs/>
                <w:noProof/>
                <w:sz w:val="22"/>
                <w:szCs w:val="22"/>
              </w:rPr>
              <w:t>Training and Facilitation Skills: Proficient in designing and delivering training programmes to diverse audiences, fostering an inclusive learning environment.</w:t>
            </w:r>
          </w:p>
          <w:p w14:paraId="5DB2A87F" w14:textId="77777777" w:rsidR="009618A9" w:rsidRPr="007656A7" w:rsidRDefault="00D770FA" w:rsidP="007656A7">
            <w:pPr>
              <w:numPr>
                <w:ilvl w:val="0"/>
                <w:numId w:val="9"/>
              </w:numPr>
              <w:rPr>
                <w:rFonts w:ascii="Lato" w:hAnsi="Lato"/>
                <w:bCs/>
                <w:noProof/>
                <w:sz w:val="22"/>
                <w:szCs w:val="22"/>
              </w:rPr>
            </w:pPr>
            <w:r w:rsidRPr="007656A7">
              <w:rPr>
                <w:rFonts w:ascii="Lato" w:hAnsi="Lato"/>
                <w:bCs/>
                <w:noProof/>
                <w:sz w:val="22"/>
                <w:szCs w:val="22"/>
              </w:rPr>
              <w:t xml:space="preserve"> Demonstrated ability to understand, respect, and work effectively across cultural boundaries</w:t>
            </w:r>
            <w:r w:rsidR="007656A7">
              <w:rPr>
                <w:rFonts w:ascii="Lato" w:hAnsi="Lato"/>
                <w:bCs/>
                <w:noProof/>
                <w:sz w:val="22"/>
                <w:szCs w:val="22"/>
              </w:rPr>
              <w:t xml:space="preserve"> and c</w:t>
            </w:r>
            <w:r w:rsidRPr="007656A7">
              <w:rPr>
                <w:rFonts w:ascii="Lato" w:hAnsi="Lato"/>
                <w:bCs/>
                <w:noProof/>
                <w:sz w:val="22"/>
                <w:szCs w:val="22"/>
              </w:rPr>
              <w:t>apable of promoting DEI initiatives and leading change within the organisation and the wider sector.</w:t>
            </w:r>
          </w:p>
          <w:p w14:paraId="29F6FF2F" w14:textId="77777777" w:rsidR="002E64D8" w:rsidRDefault="002E64D8" w:rsidP="002E64D8">
            <w:pPr>
              <w:rPr>
                <w:rFonts w:ascii="Lato" w:hAnsi="Lato"/>
                <w:bCs/>
                <w:sz w:val="22"/>
                <w:szCs w:val="22"/>
              </w:rPr>
            </w:pPr>
          </w:p>
          <w:p w14:paraId="03A868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4535C6DE" w14:textId="77777777" w:rsidR="00377D26" w:rsidRPr="00252F34" w:rsidRDefault="00377D26" w:rsidP="00377D26">
            <w:pPr>
              <w:numPr>
                <w:ilvl w:val="0"/>
                <w:numId w:val="10"/>
              </w:numPr>
              <w:rPr>
                <w:rFonts w:ascii="Lato" w:hAnsi="Lato"/>
                <w:bCs/>
                <w:sz w:val="22"/>
                <w:szCs w:val="22"/>
              </w:rPr>
            </w:pPr>
            <w:r w:rsidRPr="00252F34">
              <w:rPr>
                <w:rFonts w:ascii="Lato" w:hAnsi="Lato"/>
                <w:bCs/>
                <w:sz w:val="22"/>
                <w:szCs w:val="22"/>
              </w:rPr>
              <w:t>Experience with disability inclusion in the workplace and in HR settings, including, but not limited to: reasonable adjustments/accommodation policy design and implementation, universal design and accessibility considerations, and designing and implementing interventions to support staff with disabilities in the workplace</w:t>
            </w:r>
          </w:p>
          <w:p w14:paraId="3B1AFF4D" w14:textId="77777777" w:rsidR="002E64D8" w:rsidRPr="005E601E" w:rsidRDefault="002E64D8" w:rsidP="002E64D8">
            <w:pPr>
              <w:rPr>
                <w:rFonts w:ascii="Lato" w:hAnsi="Lato"/>
                <w:bCs/>
                <w:iCs/>
                <w:sz w:val="22"/>
                <w:szCs w:val="22"/>
              </w:rPr>
            </w:pPr>
          </w:p>
        </w:tc>
      </w:tr>
    </w:tbl>
    <w:p w14:paraId="2823D743"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AFBBACE" w14:textId="77777777" w:rsidTr="00033EB6">
        <w:tc>
          <w:tcPr>
            <w:tcW w:w="10296" w:type="dxa"/>
            <w:shd w:val="clear" w:color="auto" w:fill="D5E0E1"/>
          </w:tcPr>
          <w:p w14:paraId="0205FE5C"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52C16CDB" w14:textId="77777777" w:rsidTr="00033EB6">
        <w:trPr>
          <w:trHeight w:val="854"/>
        </w:trPr>
        <w:tc>
          <w:tcPr>
            <w:tcW w:w="10296" w:type="dxa"/>
          </w:tcPr>
          <w:p w14:paraId="663A5132"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6649CC45" w14:textId="77777777" w:rsidR="002E64D8" w:rsidRDefault="002E64D8" w:rsidP="002E64D8">
            <w:pPr>
              <w:rPr>
                <w:rFonts w:ascii="Lato" w:hAnsi="Lato"/>
                <w:b/>
                <w:sz w:val="22"/>
                <w:szCs w:val="22"/>
              </w:rPr>
            </w:pPr>
          </w:p>
          <w:p w14:paraId="382E5C7E" w14:textId="77777777" w:rsidR="002E64D8" w:rsidRDefault="002E64D8" w:rsidP="002E64D8">
            <w:pPr>
              <w:rPr>
                <w:rFonts w:ascii="Lato" w:hAnsi="Lato"/>
                <w:b/>
                <w:sz w:val="22"/>
                <w:szCs w:val="22"/>
              </w:rPr>
            </w:pPr>
          </w:p>
          <w:p w14:paraId="659F170D"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2344404A" w14:textId="77777777" w:rsidR="002E64D8" w:rsidRDefault="002E64D8" w:rsidP="002E64D8">
            <w:pPr>
              <w:rPr>
                <w:rFonts w:ascii="Lato" w:hAnsi="Lato"/>
                <w:b/>
                <w:sz w:val="22"/>
                <w:szCs w:val="22"/>
              </w:rPr>
            </w:pPr>
          </w:p>
          <w:p w14:paraId="0C63264F" w14:textId="77777777" w:rsidR="002E64D8" w:rsidRPr="005E601E" w:rsidRDefault="002E64D8" w:rsidP="00033EB6">
            <w:pPr>
              <w:rPr>
                <w:rFonts w:ascii="Lato" w:hAnsi="Lato"/>
                <w:bCs/>
                <w:iCs/>
                <w:sz w:val="22"/>
                <w:szCs w:val="22"/>
              </w:rPr>
            </w:pPr>
          </w:p>
        </w:tc>
      </w:tr>
    </w:tbl>
    <w:p w14:paraId="6179E453"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58349471" w14:textId="77777777" w:rsidTr="00CB3933">
        <w:tc>
          <w:tcPr>
            <w:tcW w:w="10308" w:type="dxa"/>
            <w:tcBorders>
              <w:bottom w:val="single" w:sz="4" w:space="0" w:color="000000"/>
            </w:tcBorders>
            <w:shd w:val="clear" w:color="auto" w:fill="D5E0E1"/>
          </w:tcPr>
          <w:p w14:paraId="1C392B08"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5762C4B5" w14:textId="77777777" w:rsidTr="00072577">
        <w:tc>
          <w:tcPr>
            <w:tcW w:w="10308" w:type="dxa"/>
            <w:tcBorders>
              <w:bottom w:val="single" w:sz="4" w:space="0" w:color="000000"/>
            </w:tcBorders>
            <w:shd w:val="clear" w:color="auto" w:fill="auto"/>
          </w:tcPr>
          <w:p w14:paraId="742F9847"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60F1C4D7" w14:textId="77777777" w:rsidR="00BB1C79" w:rsidRDefault="00BB1C79" w:rsidP="00072577">
            <w:pPr>
              <w:tabs>
                <w:tab w:val="left" w:pos="984"/>
              </w:tabs>
              <w:rPr>
                <w:rFonts w:ascii="Lato" w:hAnsi="Lato"/>
                <w:sz w:val="22"/>
                <w:szCs w:val="22"/>
              </w:rPr>
            </w:pPr>
          </w:p>
          <w:p w14:paraId="36195F6C" w14:textId="77777777" w:rsidR="00BB1C79" w:rsidRPr="005E601E" w:rsidRDefault="00D770FA" w:rsidP="00072577">
            <w:pPr>
              <w:tabs>
                <w:tab w:val="left" w:pos="984"/>
              </w:tabs>
              <w:rPr>
                <w:rFonts w:ascii="Lato" w:hAnsi="Lato"/>
                <w:sz w:val="22"/>
                <w:szCs w:val="22"/>
              </w:rPr>
            </w:pPr>
            <w:r w:rsidRPr="00156523">
              <w:rPr>
                <w:rFonts w:ascii="Lato" w:hAnsi="Lato"/>
                <w:noProof/>
                <w:sz w:val="22"/>
                <w:szCs w:val="22"/>
              </w:rPr>
              <w:t>Level 1:  A basic criminal record background (DBS) check is required/equivalent police record check.</w:t>
            </w:r>
          </w:p>
          <w:p w14:paraId="066E7A9E" w14:textId="77777777" w:rsidR="00072577" w:rsidRPr="001217A8" w:rsidRDefault="00072577" w:rsidP="00072577">
            <w:pPr>
              <w:rPr>
                <w:rFonts w:ascii="Lato" w:hAnsi="Lato" w:cs="Mangal"/>
                <w:b/>
                <w:sz w:val="22"/>
                <w:szCs w:val="22"/>
              </w:rPr>
            </w:pPr>
          </w:p>
        </w:tc>
      </w:tr>
    </w:tbl>
    <w:p w14:paraId="03212E45"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266C4A3D" w14:textId="77777777" w:rsidTr="00CB3933">
        <w:tc>
          <w:tcPr>
            <w:tcW w:w="10308" w:type="dxa"/>
            <w:tcBorders>
              <w:bottom w:val="single" w:sz="4" w:space="0" w:color="000000"/>
            </w:tcBorders>
            <w:shd w:val="clear" w:color="auto" w:fill="D5E0E1"/>
          </w:tcPr>
          <w:p w14:paraId="2AF8D0BA"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32CEE17C" w14:textId="77777777" w:rsidTr="000F4917">
        <w:tc>
          <w:tcPr>
            <w:tcW w:w="10308" w:type="dxa"/>
            <w:tcBorders>
              <w:bottom w:val="single" w:sz="4" w:space="0" w:color="000000"/>
            </w:tcBorders>
            <w:shd w:val="clear" w:color="auto" w:fill="auto"/>
          </w:tcPr>
          <w:p w14:paraId="2368C86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05DCBA6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7FE8215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0752EBBC"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lastRenderedPageBreak/>
              <w:t> </w:t>
            </w:r>
          </w:p>
          <w:p w14:paraId="132A2D8B"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5421E158"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45AD16D5" w14:textId="77777777" w:rsidR="00072577" w:rsidRPr="005E601E" w:rsidRDefault="00072577" w:rsidP="008A1691">
      <w:pPr>
        <w:rPr>
          <w:rFonts w:ascii="Lato" w:hAnsi="Lato"/>
          <w:b/>
          <w:sz w:val="22"/>
          <w:szCs w:val="22"/>
        </w:rPr>
      </w:pPr>
    </w:p>
    <w:p w14:paraId="1C51B97B"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2E2D660F" w14:textId="77777777" w:rsidTr="00E31215">
        <w:tc>
          <w:tcPr>
            <w:tcW w:w="10308" w:type="dxa"/>
            <w:gridSpan w:val="5"/>
            <w:tcBorders>
              <w:bottom w:val="single" w:sz="4" w:space="0" w:color="000000"/>
            </w:tcBorders>
            <w:shd w:val="clear" w:color="auto" w:fill="D5E0E1"/>
          </w:tcPr>
          <w:p w14:paraId="06455DD5"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017918EE" w14:textId="77777777" w:rsidTr="008742CD">
        <w:tc>
          <w:tcPr>
            <w:tcW w:w="2061" w:type="dxa"/>
            <w:tcBorders>
              <w:bottom w:val="single" w:sz="4" w:space="0" w:color="000000"/>
            </w:tcBorders>
            <w:shd w:val="clear" w:color="auto" w:fill="D5E0E1"/>
          </w:tcPr>
          <w:p w14:paraId="1EB11156"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09F2D973"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448CD603"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69FB04A2"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5DEDA8FF"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40AE7418" w14:textId="77777777" w:rsidTr="008742CD">
        <w:tc>
          <w:tcPr>
            <w:tcW w:w="2061" w:type="dxa"/>
            <w:shd w:val="clear" w:color="auto" w:fill="auto"/>
          </w:tcPr>
          <w:p w14:paraId="1DBE1138" w14:textId="77777777" w:rsidR="000F4917" w:rsidRPr="005E601E" w:rsidRDefault="00252F34" w:rsidP="000F4917">
            <w:pPr>
              <w:rPr>
                <w:rFonts w:ascii="Lato" w:hAnsi="Lato" w:cs="Mangal"/>
                <w:bCs/>
                <w:sz w:val="22"/>
                <w:szCs w:val="22"/>
              </w:rPr>
            </w:pPr>
            <w:r>
              <w:rPr>
                <w:rFonts w:ascii="Lato" w:hAnsi="Lato" w:cs="Mangal"/>
                <w:bCs/>
                <w:sz w:val="22"/>
                <w:szCs w:val="22"/>
              </w:rPr>
              <w:t>3</w:t>
            </w:r>
          </w:p>
        </w:tc>
        <w:tc>
          <w:tcPr>
            <w:tcW w:w="2062" w:type="dxa"/>
            <w:shd w:val="clear" w:color="auto" w:fill="auto"/>
          </w:tcPr>
          <w:p w14:paraId="1FA75203" w14:textId="77777777" w:rsidR="000F4917" w:rsidRPr="005E601E" w:rsidRDefault="00252F34" w:rsidP="000F4917">
            <w:pPr>
              <w:rPr>
                <w:rFonts w:ascii="Lato" w:hAnsi="Lato" w:cs="Mangal"/>
                <w:bCs/>
                <w:sz w:val="22"/>
                <w:szCs w:val="22"/>
              </w:rPr>
            </w:pPr>
            <w:r>
              <w:rPr>
                <w:rFonts w:ascii="Lato" w:hAnsi="Lato" w:cs="Mangal"/>
                <w:bCs/>
                <w:sz w:val="22"/>
                <w:szCs w:val="22"/>
              </w:rPr>
              <w:t>23</w:t>
            </w:r>
            <w:r w:rsidR="007656A7">
              <w:rPr>
                <w:rFonts w:ascii="Lato" w:hAnsi="Lato" w:cs="Mangal"/>
                <w:bCs/>
                <w:sz w:val="22"/>
                <w:szCs w:val="22"/>
              </w:rPr>
              <w:t>/9/2024</w:t>
            </w:r>
          </w:p>
        </w:tc>
        <w:tc>
          <w:tcPr>
            <w:tcW w:w="2061" w:type="dxa"/>
            <w:shd w:val="clear" w:color="auto" w:fill="auto"/>
          </w:tcPr>
          <w:p w14:paraId="7101F2B3" w14:textId="77777777" w:rsidR="000F4917" w:rsidRPr="005E601E" w:rsidRDefault="000F4917" w:rsidP="000F4917">
            <w:pPr>
              <w:rPr>
                <w:rFonts w:ascii="Lato" w:hAnsi="Lato" w:cs="Mangal"/>
                <w:bCs/>
                <w:sz w:val="22"/>
                <w:szCs w:val="22"/>
              </w:rPr>
            </w:pPr>
          </w:p>
        </w:tc>
        <w:tc>
          <w:tcPr>
            <w:tcW w:w="2062" w:type="dxa"/>
            <w:shd w:val="clear" w:color="auto" w:fill="auto"/>
          </w:tcPr>
          <w:p w14:paraId="72C8A8A9" w14:textId="77777777" w:rsidR="000F4917" w:rsidRPr="005E601E" w:rsidRDefault="007656A7" w:rsidP="000F4917">
            <w:pPr>
              <w:rPr>
                <w:rFonts w:ascii="Lato" w:hAnsi="Lato" w:cs="Mangal"/>
                <w:bCs/>
                <w:sz w:val="22"/>
                <w:szCs w:val="22"/>
              </w:rPr>
            </w:pPr>
            <w:r>
              <w:rPr>
                <w:rFonts w:ascii="Lato" w:hAnsi="Lato" w:cs="Mangal"/>
                <w:bCs/>
                <w:sz w:val="22"/>
                <w:szCs w:val="22"/>
              </w:rPr>
              <w:t>Ishbel</w:t>
            </w:r>
          </w:p>
        </w:tc>
        <w:tc>
          <w:tcPr>
            <w:tcW w:w="2062" w:type="dxa"/>
            <w:shd w:val="clear" w:color="auto" w:fill="auto"/>
          </w:tcPr>
          <w:p w14:paraId="16FB45B8" w14:textId="77777777" w:rsidR="000F4917" w:rsidRPr="005E601E" w:rsidRDefault="000F4917" w:rsidP="000F4917">
            <w:pPr>
              <w:rPr>
                <w:rFonts w:ascii="Lato" w:hAnsi="Lato" w:cs="Mangal"/>
                <w:bCs/>
                <w:sz w:val="22"/>
                <w:szCs w:val="22"/>
              </w:rPr>
            </w:pPr>
          </w:p>
        </w:tc>
      </w:tr>
    </w:tbl>
    <w:p w14:paraId="7FA884CC" w14:textId="77777777" w:rsidR="00A719CD" w:rsidRPr="005E601E" w:rsidRDefault="00A719CD" w:rsidP="00412E0E">
      <w:pPr>
        <w:rPr>
          <w:rFonts w:ascii="Lato" w:hAnsi="Lato"/>
          <w:sz w:val="22"/>
          <w:szCs w:val="22"/>
        </w:rPr>
      </w:pPr>
    </w:p>
    <w:p w14:paraId="7EFB7C45"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1CB39" w14:textId="77777777" w:rsidR="00322F5F" w:rsidRDefault="00322F5F" w:rsidP="00CB745D">
      <w:r>
        <w:separator/>
      </w:r>
    </w:p>
  </w:endnote>
  <w:endnote w:type="continuationSeparator" w:id="0">
    <w:p w14:paraId="7D1ECC1F" w14:textId="77777777" w:rsidR="00322F5F" w:rsidRDefault="00322F5F"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E1FB"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CA9C0" w14:textId="77777777" w:rsidR="00322F5F" w:rsidRDefault="00322F5F" w:rsidP="00CB745D">
      <w:r>
        <w:separator/>
      </w:r>
    </w:p>
  </w:footnote>
  <w:footnote w:type="continuationSeparator" w:id="0">
    <w:p w14:paraId="61A02F40" w14:textId="77777777" w:rsidR="00322F5F" w:rsidRDefault="00322F5F"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62E95C4"/>
    <w:multiLevelType w:val="hybridMultilevel"/>
    <w:tmpl w:val="E4ECB646"/>
    <w:lvl w:ilvl="0" w:tplc="50125A58">
      <w:start w:val="1"/>
      <w:numFmt w:val="bullet"/>
      <w:lvlText w:val=""/>
      <w:lvlJc w:val="left"/>
      <w:pPr>
        <w:ind w:left="720" w:hanging="360"/>
      </w:pPr>
      <w:rPr>
        <w:rFonts w:ascii="Symbol" w:hAnsi="Symbol" w:hint="default"/>
      </w:rPr>
    </w:lvl>
    <w:lvl w:ilvl="1" w:tplc="3C088BCE">
      <w:start w:val="1"/>
      <w:numFmt w:val="bullet"/>
      <w:lvlText w:val="o"/>
      <w:lvlJc w:val="left"/>
      <w:pPr>
        <w:ind w:left="1440" w:hanging="360"/>
      </w:pPr>
      <w:rPr>
        <w:rFonts w:ascii="Courier New" w:hAnsi="Courier New" w:hint="default"/>
      </w:rPr>
    </w:lvl>
    <w:lvl w:ilvl="2" w:tplc="C6180D7E">
      <w:start w:val="1"/>
      <w:numFmt w:val="bullet"/>
      <w:lvlText w:val=""/>
      <w:lvlJc w:val="left"/>
      <w:pPr>
        <w:ind w:left="2160" w:hanging="360"/>
      </w:pPr>
      <w:rPr>
        <w:rFonts w:ascii="Wingdings" w:hAnsi="Wingdings" w:hint="default"/>
      </w:rPr>
    </w:lvl>
    <w:lvl w:ilvl="3" w:tplc="F02EB6AA">
      <w:start w:val="1"/>
      <w:numFmt w:val="bullet"/>
      <w:lvlText w:val=""/>
      <w:lvlJc w:val="left"/>
      <w:pPr>
        <w:ind w:left="2880" w:hanging="360"/>
      </w:pPr>
      <w:rPr>
        <w:rFonts w:ascii="Symbol" w:hAnsi="Symbol" w:hint="default"/>
      </w:rPr>
    </w:lvl>
    <w:lvl w:ilvl="4" w:tplc="3738CF28">
      <w:start w:val="1"/>
      <w:numFmt w:val="bullet"/>
      <w:lvlText w:val="o"/>
      <w:lvlJc w:val="left"/>
      <w:pPr>
        <w:ind w:left="3600" w:hanging="360"/>
      </w:pPr>
      <w:rPr>
        <w:rFonts w:ascii="Courier New" w:hAnsi="Courier New" w:hint="default"/>
      </w:rPr>
    </w:lvl>
    <w:lvl w:ilvl="5" w:tplc="DDE6753A">
      <w:start w:val="1"/>
      <w:numFmt w:val="bullet"/>
      <w:lvlText w:val=""/>
      <w:lvlJc w:val="left"/>
      <w:pPr>
        <w:ind w:left="4320" w:hanging="360"/>
      </w:pPr>
      <w:rPr>
        <w:rFonts w:ascii="Wingdings" w:hAnsi="Wingdings" w:hint="default"/>
      </w:rPr>
    </w:lvl>
    <w:lvl w:ilvl="6" w:tplc="D37276D0">
      <w:start w:val="1"/>
      <w:numFmt w:val="bullet"/>
      <w:lvlText w:val=""/>
      <w:lvlJc w:val="left"/>
      <w:pPr>
        <w:ind w:left="5040" w:hanging="360"/>
      </w:pPr>
      <w:rPr>
        <w:rFonts w:ascii="Symbol" w:hAnsi="Symbol" w:hint="default"/>
      </w:rPr>
    </w:lvl>
    <w:lvl w:ilvl="7" w:tplc="65A4BE18">
      <w:start w:val="1"/>
      <w:numFmt w:val="bullet"/>
      <w:lvlText w:val="o"/>
      <w:lvlJc w:val="left"/>
      <w:pPr>
        <w:ind w:left="5760" w:hanging="360"/>
      </w:pPr>
      <w:rPr>
        <w:rFonts w:ascii="Courier New" w:hAnsi="Courier New" w:hint="default"/>
      </w:rPr>
    </w:lvl>
    <w:lvl w:ilvl="8" w:tplc="3740FAFA">
      <w:start w:val="1"/>
      <w:numFmt w:val="bullet"/>
      <w:lvlText w:val=""/>
      <w:lvlJc w:val="left"/>
      <w:pPr>
        <w:ind w:left="6480" w:hanging="360"/>
      </w:pPr>
      <w:rPr>
        <w:rFonts w:ascii="Wingdings" w:hAnsi="Wingdings" w:hint="default"/>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6203B"/>
    <w:multiLevelType w:val="hybridMultilevel"/>
    <w:tmpl w:val="3CAAA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2E77C7"/>
    <w:multiLevelType w:val="hybridMultilevel"/>
    <w:tmpl w:val="B7D2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730976">
    <w:abstractNumId w:val="4"/>
  </w:num>
  <w:num w:numId="2" w16cid:durableId="815298352">
    <w:abstractNumId w:val="8"/>
  </w:num>
  <w:num w:numId="3" w16cid:durableId="812214612">
    <w:abstractNumId w:val="5"/>
  </w:num>
  <w:num w:numId="4" w16cid:durableId="383261920">
    <w:abstractNumId w:val="0"/>
  </w:num>
  <w:num w:numId="5" w16cid:durableId="1679307693">
    <w:abstractNumId w:val="1"/>
  </w:num>
  <w:num w:numId="6" w16cid:durableId="548809800">
    <w:abstractNumId w:val="2"/>
  </w:num>
  <w:num w:numId="7" w16cid:durableId="293876153">
    <w:abstractNumId w:val="3"/>
  </w:num>
  <w:num w:numId="8" w16cid:durableId="935554537">
    <w:abstractNumId w:val="6"/>
  </w:num>
  <w:num w:numId="9" w16cid:durableId="1405102154">
    <w:abstractNumId w:val="7"/>
  </w:num>
  <w:num w:numId="10" w16cid:durableId="165263548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F6"/>
    <w:rsid w:val="0001539B"/>
    <w:rsid w:val="00032E70"/>
    <w:rsid w:val="00033EB6"/>
    <w:rsid w:val="0004492D"/>
    <w:rsid w:val="00050253"/>
    <w:rsid w:val="000703CA"/>
    <w:rsid w:val="000713F4"/>
    <w:rsid w:val="00072577"/>
    <w:rsid w:val="00073810"/>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E1FCD"/>
    <w:rsid w:val="001E7BB3"/>
    <w:rsid w:val="00206261"/>
    <w:rsid w:val="00213205"/>
    <w:rsid w:val="00225333"/>
    <w:rsid w:val="0023115A"/>
    <w:rsid w:val="00233FBE"/>
    <w:rsid w:val="00241EBD"/>
    <w:rsid w:val="002528ED"/>
    <w:rsid w:val="00252F34"/>
    <w:rsid w:val="0026237B"/>
    <w:rsid w:val="00267FE8"/>
    <w:rsid w:val="002776C1"/>
    <w:rsid w:val="00277AAE"/>
    <w:rsid w:val="0029446A"/>
    <w:rsid w:val="002948EC"/>
    <w:rsid w:val="00294FF9"/>
    <w:rsid w:val="002E64D8"/>
    <w:rsid w:val="002E7555"/>
    <w:rsid w:val="002F4A18"/>
    <w:rsid w:val="002F5970"/>
    <w:rsid w:val="00322F5F"/>
    <w:rsid w:val="003370FE"/>
    <w:rsid w:val="00377D26"/>
    <w:rsid w:val="003C3A8B"/>
    <w:rsid w:val="003D07D3"/>
    <w:rsid w:val="003D5726"/>
    <w:rsid w:val="003E14EE"/>
    <w:rsid w:val="00400C5B"/>
    <w:rsid w:val="004078DD"/>
    <w:rsid w:val="00412E0E"/>
    <w:rsid w:val="00414800"/>
    <w:rsid w:val="00414AD6"/>
    <w:rsid w:val="0044289B"/>
    <w:rsid w:val="00462CDF"/>
    <w:rsid w:val="004731E8"/>
    <w:rsid w:val="00475A5E"/>
    <w:rsid w:val="004B56E0"/>
    <w:rsid w:val="004D2E50"/>
    <w:rsid w:val="004E28BD"/>
    <w:rsid w:val="005359F8"/>
    <w:rsid w:val="0053784E"/>
    <w:rsid w:val="005434E7"/>
    <w:rsid w:val="005445B4"/>
    <w:rsid w:val="00560E4B"/>
    <w:rsid w:val="005610D1"/>
    <w:rsid w:val="0056685F"/>
    <w:rsid w:val="00573D65"/>
    <w:rsid w:val="00581EF4"/>
    <w:rsid w:val="005910F5"/>
    <w:rsid w:val="005A50FA"/>
    <w:rsid w:val="005B5FBD"/>
    <w:rsid w:val="005D3F5C"/>
    <w:rsid w:val="005D66B6"/>
    <w:rsid w:val="005D7F3D"/>
    <w:rsid w:val="005E601E"/>
    <w:rsid w:val="005F23BD"/>
    <w:rsid w:val="0060037E"/>
    <w:rsid w:val="00603A61"/>
    <w:rsid w:val="00622495"/>
    <w:rsid w:val="00625CED"/>
    <w:rsid w:val="00626423"/>
    <w:rsid w:val="0064027E"/>
    <w:rsid w:val="006446E7"/>
    <w:rsid w:val="00646627"/>
    <w:rsid w:val="006519F2"/>
    <w:rsid w:val="00660777"/>
    <w:rsid w:val="00677E0F"/>
    <w:rsid w:val="00682617"/>
    <w:rsid w:val="00682F7F"/>
    <w:rsid w:val="006840F0"/>
    <w:rsid w:val="006A30FE"/>
    <w:rsid w:val="006C0C3F"/>
    <w:rsid w:val="006C5DF6"/>
    <w:rsid w:val="006D1DF1"/>
    <w:rsid w:val="006E47ED"/>
    <w:rsid w:val="007403B3"/>
    <w:rsid w:val="00743D15"/>
    <w:rsid w:val="00746EA4"/>
    <w:rsid w:val="0075278E"/>
    <w:rsid w:val="00754706"/>
    <w:rsid w:val="00764D2E"/>
    <w:rsid w:val="007656A7"/>
    <w:rsid w:val="007828BE"/>
    <w:rsid w:val="00792956"/>
    <w:rsid w:val="00792D87"/>
    <w:rsid w:val="007966DD"/>
    <w:rsid w:val="007A015E"/>
    <w:rsid w:val="007A2C42"/>
    <w:rsid w:val="007A3D46"/>
    <w:rsid w:val="007C14AA"/>
    <w:rsid w:val="007C2D9B"/>
    <w:rsid w:val="007D25C8"/>
    <w:rsid w:val="007D7312"/>
    <w:rsid w:val="007F4813"/>
    <w:rsid w:val="00806587"/>
    <w:rsid w:val="00827910"/>
    <w:rsid w:val="00842576"/>
    <w:rsid w:val="0084261C"/>
    <w:rsid w:val="00852EEC"/>
    <w:rsid w:val="00866538"/>
    <w:rsid w:val="008742CD"/>
    <w:rsid w:val="0088087C"/>
    <w:rsid w:val="008A0B7C"/>
    <w:rsid w:val="008A1691"/>
    <w:rsid w:val="008B5D4C"/>
    <w:rsid w:val="008C5891"/>
    <w:rsid w:val="008C7123"/>
    <w:rsid w:val="008D63DA"/>
    <w:rsid w:val="008F6140"/>
    <w:rsid w:val="008F7976"/>
    <w:rsid w:val="00916715"/>
    <w:rsid w:val="00920752"/>
    <w:rsid w:val="00926A70"/>
    <w:rsid w:val="009318B6"/>
    <w:rsid w:val="009419F0"/>
    <w:rsid w:val="00943920"/>
    <w:rsid w:val="00947C69"/>
    <w:rsid w:val="009618A9"/>
    <w:rsid w:val="00963AE0"/>
    <w:rsid w:val="009854DD"/>
    <w:rsid w:val="00994C06"/>
    <w:rsid w:val="009A20A0"/>
    <w:rsid w:val="009A25BE"/>
    <w:rsid w:val="009B2803"/>
    <w:rsid w:val="009C015A"/>
    <w:rsid w:val="009C59F1"/>
    <w:rsid w:val="009D3B82"/>
    <w:rsid w:val="009D5D76"/>
    <w:rsid w:val="009E2DAC"/>
    <w:rsid w:val="009E6D6E"/>
    <w:rsid w:val="009F709C"/>
    <w:rsid w:val="00A11161"/>
    <w:rsid w:val="00A338D7"/>
    <w:rsid w:val="00A37705"/>
    <w:rsid w:val="00A5455B"/>
    <w:rsid w:val="00A67C29"/>
    <w:rsid w:val="00A719CD"/>
    <w:rsid w:val="00A823D0"/>
    <w:rsid w:val="00AC222F"/>
    <w:rsid w:val="00AC5140"/>
    <w:rsid w:val="00AD5937"/>
    <w:rsid w:val="00AF08A1"/>
    <w:rsid w:val="00B045B5"/>
    <w:rsid w:val="00B22D75"/>
    <w:rsid w:val="00B40758"/>
    <w:rsid w:val="00B42C23"/>
    <w:rsid w:val="00B53992"/>
    <w:rsid w:val="00B557D5"/>
    <w:rsid w:val="00B67C5E"/>
    <w:rsid w:val="00B7115A"/>
    <w:rsid w:val="00B8685B"/>
    <w:rsid w:val="00B9754A"/>
    <w:rsid w:val="00B97932"/>
    <w:rsid w:val="00BA45F5"/>
    <w:rsid w:val="00BB1C79"/>
    <w:rsid w:val="00BB37E8"/>
    <w:rsid w:val="00BB6541"/>
    <w:rsid w:val="00BD645C"/>
    <w:rsid w:val="00BF17A4"/>
    <w:rsid w:val="00BF54FD"/>
    <w:rsid w:val="00C11089"/>
    <w:rsid w:val="00C16734"/>
    <w:rsid w:val="00C221C8"/>
    <w:rsid w:val="00C2790A"/>
    <w:rsid w:val="00C52093"/>
    <w:rsid w:val="00C52D67"/>
    <w:rsid w:val="00C55986"/>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4F09"/>
    <w:rsid w:val="00D576E5"/>
    <w:rsid w:val="00D66BB5"/>
    <w:rsid w:val="00D719F6"/>
    <w:rsid w:val="00D770FA"/>
    <w:rsid w:val="00D832D4"/>
    <w:rsid w:val="00D872AC"/>
    <w:rsid w:val="00D93881"/>
    <w:rsid w:val="00DA0123"/>
    <w:rsid w:val="00DA3FEE"/>
    <w:rsid w:val="00DA4E38"/>
    <w:rsid w:val="00DC1311"/>
    <w:rsid w:val="00DC597B"/>
    <w:rsid w:val="00DE7E24"/>
    <w:rsid w:val="00DF1819"/>
    <w:rsid w:val="00E073D5"/>
    <w:rsid w:val="00E228B1"/>
    <w:rsid w:val="00E25C3C"/>
    <w:rsid w:val="00E31215"/>
    <w:rsid w:val="00E45DB1"/>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64009"/>
    <w:rsid w:val="00F84AC2"/>
    <w:rsid w:val="00F95BD6"/>
    <w:rsid w:val="00FB425D"/>
    <w:rsid w:val="00FC0706"/>
    <w:rsid w:val="00FC3D17"/>
    <w:rsid w:val="00FD40F3"/>
    <w:rsid w:val="00FF6C83"/>
    <w:rsid w:val="24272C41"/>
    <w:rsid w:val="25DCF1D6"/>
    <w:rsid w:val="2A55C10F"/>
    <w:rsid w:val="3BEF9355"/>
    <w:rsid w:val="4FBDD341"/>
    <w:rsid w:val="5B2E8D2A"/>
    <w:rsid w:val="625A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3CDA940"/>
  <w15:chartTrackingRefBased/>
  <w15:docId w15:val="{0AD22965-4D58-4DB6-92A5-4021E38D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4148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0BCAD-660C-4E70-A4CE-884D129C4A12}">
  <ds:schemaRefs>
    <ds:schemaRef ds:uri="http://schemas.openxmlformats.org/officeDocument/2006/bibliography"/>
  </ds:schemaRefs>
</ds:datastoreItem>
</file>

<file path=customXml/itemProps2.xml><?xml version="1.0" encoding="utf-8"?>
<ds:datastoreItem xmlns:ds="http://schemas.openxmlformats.org/officeDocument/2006/customXml" ds:itemID="{8B330330-FA58-4E69-81DC-0DCE867EB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65C22-1BA3-43A1-B054-97D34AC578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0A21B5-C723-42DB-875A-E7B5A33F3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Dogan, Sinan</cp:lastModifiedBy>
  <cp:revision>8</cp:revision>
  <cp:lastPrinted>2024-07-22T14:32:00Z</cp:lastPrinted>
  <dcterms:created xsi:type="dcterms:W3CDTF">2024-09-23T15:07:00Z</dcterms:created>
  <dcterms:modified xsi:type="dcterms:W3CDTF">2024-12-10T11:07:00Z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